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10.xml" ContentType="application/vnd.openxmlformats-officedocument.drawingml.chart+xml"/>
  <Override PartName="/word/charts/chart20.xml" ContentType="application/vnd.openxmlformats-officedocument.drawingml.chart+xml"/>
  <Override PartName="/word/charts/chart30.xml" ContentType="application/vnd.openxmlformats-officedocument.drawingml.chart+xml"/>
  <Override PartName="/word/charts/chart40.xml" ContentType="application/vnd.openxmlformats-officedocument.drawingml.chart+xml"/>
  <Override PartName="/word/charts/chart50.xml" ContentType="application/vnd.openxmlformats-officedocument.drawingml.chart+xml"/>
  <Override PartName="/word/charts/chart60.xml" ContentType="application/vnd.openxmlformats-officedocument.drawingml.chart+xml"/>
  <Override PartName="/word/theme/themeOverride10.xml" ContentType="application/vnd.openxmlformats-officedocument.themeOverride+xml"/>
  <Override PartName="/word/theme/themeOverride20.xml" ContentType="application/vnd.openxmlformats-officedocument.themeOverride+xml"/>
  <Override PartName="/word/theme/themeOverride30.xml" ContentType="application/vnd.openxmlformats-officedocument.themeOverride+xml"/>
  <Override PartName="/word/theme/themeOverride40.xml" ContentType="application/vnd.openxmlformats-officedocument.themeOverride+xml"/>
  <Override PartName="/word/theme/themeOverride50.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4705" w:rsidRDefault="00DA4705" w:rsidP="00DF4719">
      <w:pPr>
        <w:spacing w:line="300" w:lineRule="exact"/>
        <w:jc w:val="right"/>
      </w:pPr>
      <w:r>
        <w:rPr>
          <w:rFonts w:hint="eastAsia"/>
        </w:rPr>
        <w:t>都市計画実習防災班　中間発表レジュメ</w:t>
      </w:r>
    </w:p>
    <w:p w:rsidR="00DA4705" w:rsidRDefault="00DA4705" w:rsidP="00DF4719">
      <w:pPr>
        <w:spacing w:line="300" w:lineRule="exact"/>
        <w:jc w:val="right"/>
      </w:pPr>
      <w:r>
        <w:t>20</w:t>
      </w:r>
      <w:r>
        <w:rPr>
          <w:rFonts w:hint="eastAsia"/>
        </w:rPr>
        <w:t>12</w:t>
      </w:r>
      <w:r>
        <w:t>.0</w:t>
      </w:r>
      <w:r>
        <w:rPr>
          <w:rFonts w:hint="eastAsia"/>
        </w:rPr>
        <w:t>5</w:t>
      </w:r>
      <w:r>
        <w:t>.</w:t>
      </w:r>
      <w:r w:rsidR="00F10436">
        <w:rPr>
          <w:rFonts w:hint="eastAsia"/>
        </w:rPr>
        <w:t>15</w:t>
      </w:r>
      <w:r>
        <w:t>(Tue)</w:t>
      </w:r>
    </w:p>
    <w:tbl>
      <w:tblPr>
        <w:tblW w:w="0" w:type="auto"/>
        <w:tblInd w:w="99" w:type="dxa"/>
        <w:tblBorders>
          <w:top w:val="thinThickSmallGap" w:sz="24" w:space="0" w:color="auto"/>
        </w:tblBorders>
        <w:tblCellMar>
          <w:left w:w="99" w:type="dxa"/>
          <w:right w:w="99" w:type="dxa"/>
        </w:tblCellMar>
        <w:tblLook w:val="04A0" w:firstRow="1" w:lastRow="0" w:firstColumn="1" w:lastColumn="0" w:noHBand="0" w:noVBand="1"/>
      </w:tblPr>
      <w:tblGrid>
        <w:gridCol w:w="9647"/>
      </w:tblGrid>
      <w:tr w:rsidR="00924D6A" w:rsidTr="00DF4719">
        <w:trPr>
          <w:trHeight w:val="102"/>
        </w:trPr>
        <w:tc>
          <w:tcPr>
            <w:tcW w:w="9647" w:type="dxa"/>
            <w:tcBorders>
              <w:top w:val="thinThickSmallGap" w:sz="24" w:space="0" w:color="auto"/>
              <w:left w:val="nil"/>
              <w:bottom w:val="thinThickSmallGap" w:sz="24" w:space="0" w:color="auto"/>
              <w:right w:val="nil"/>
            </w:tcBorders>
            <w:hideMark/>
          </w:tcPr>
          <w:p w:rsidR="00FB611D" w:rsidRPr="0048281A" w:rsidRDefault="0048281A" w:rsidP="00544DB1">
            <w:pPr>
              <w:tabs>
                <w:tab w:val="left" w:pos="4725"/>
              </w:tabs>
              <w:jc w:val="center"/>
              <w:rPr>
                <w:rFonts w:asciiTheme="minorEastAsia" w:eastAsiaTheme="minorEastAsia" w:hAnsiTheme="minorEastAsia"/>
                <w:b/>
                <w:sz w:val="44"/>
                <w:szCs w:val="44"/>
              </w:rPr>
            </w:pPr>
            <w:r w:rsidRPr="0048281A">
              <w:rPr>
                <w:rFonts w:asciiTheme="minorEastAsia" w:eastAsiaTheme="minorEastAsia" w:hAnsiTheme="minorEastAsia" w:hint="eastAsia"/>
                <w:b/>
                <w:sz w:val="44"/>
                <w:szCs w:val="44"/>
              </w:rPr>
              <w:t>14</w:t>
            </w:r>
            <w:r w:rsidR="001479AA">
              <w:rPr>
                <w:rFonts w:asciiTheme="minorEastAsia" w:eastAsiaTheme="minorEastAsia" w:hAnsiTheme="minorEastAsia" w:hint="eastAsia"/>
                <w:b/>
                <w:sz w:val="44"/>
                <w:szCs w:val="44"/>
              </w:rPr>
              <w:t>度</w:t>
            </w:r>
            <w:bookmarkStart w:id="0" w:name="_GoBack"/>
            <w:bookmarkEnd w:id="0"/>
            <w:r w:rsidRPr="0048281A">
              <w:rPr>
                <w:rFonts w:asciiTheme="minorEastAsia" w:eastAsiaTheme="minorEastAsia" w:hAnsiTheme="minorEastAsia" w:hint="eastAsia"/>
                <w:b/>
                <w:sz w:val="44"/>
                <w:szCs w:val="44"/>
              </w:rPr>
              <w:t>目の“11”</w:t>
            </w:r>
          </w:p>
          <w:p w:rsidR="00E93B9C" w:rsidRPr="0048281A" w:rsidRDefault="0048281A" w:rsidP="00E93B9C">
            <w:pPr>
              <w:tabs>
                <w:tab w:val="left" w:pos="4725"/>
              </w:tabs>
              <w:jc w:val="center"/>
              <w:rPr>
                <w:b/>
                <w:sz w:val="36"/>
                <w:szCs w:val="36"/>
              </w:rPr>
            </w:pPr>
            <w:r w:rsidRPr="0048281A">
              <w:rPr>
                <w:rFonts w:hint="eastAsia"/>
                <w:b/>
                <w:sz w:val="36"/>
                <w:szCs w:val="36"/>
              </w:rPr>
              <w:t>～つくば市を題材にした風化と防災</w:t>
            </w:r>
            <w:r w:rsidR="00E93B9C" w:rsidRPr="0048281A">
              <w:rPr>
                <w:rFonts w:hint="eastAsia"/>
                <w:b/>
                <w:sz w:val="36"/>
                <w:szCs w:val="36"/>
              </w:rPr>
              <w:t>～</w:t>
            </w:r>
          </w:p>
        </w:tc>
      </w:tr>
    </w:tbl>
    <w:p w:rsidR="00DA4705" w:rsidRDefault="00DA4705" w:rsidP="00DF4719">
      <w:pPr>
        <w:spacing w:line="300" w:lineRule="exact"/>
        <w:ind w:right="-1"/>
        <w:jc w:val="right"/>
        <w:rPr>
          <w:sz w:val="18"/>
          <w:szCs w:val="18"/>
        </w:rPr>
      </w:pPr>
      <w:r>
        <w:rPr>
          <w:rFonts w:hint="eastAsia"/>
          <w:sz w:val="18"/>
          <w:szCs w:val="18"/>
        </w:rPr>
        <w:t>佐藤祥路</w:t>
      </w:r>
      <w:r>
        <w:rPr>
          <w:rFonts w:hint="eastAsia"/>
          <w:sz w:val="18"/>
          <w:szCs w:val="18"/>
        </w:rPr>
        <w:t>(</w:t>
      </w:r>
      <w:r>
        <w:rPr>
          <w:rFonts w:hint="eastAsia"/>
          <w:sz w:val="18"/>
          <w:szCs w:val="18"/>
        </w:rPr>
        <w:t>班長</w:t>
      </w:r>
      <w:r>
        <w:rPr>
          <w:rFonts w:hint="eastAsia"/>
          <w:sz w:val="18"/>
          <w:szCs w:val="18"/>
        </w:rPr>
        <w:t>)</w:t>
      </w:r>
      <w:r>
        <w:rPr>
          <w:rFonts w:hint="eastAsia"/>
          <w:sz w:val="18"/>
          <w:szCs w:val="18"/>
        </w:rPr>
        <w:t>、内山周子</w:t>
      </w:r>
      <w:r>
        <w:rPr>
          <w:rFonts w:hint="eastAsia"/>
          <w:sz w:val="18"/>
          <w:szCs w:val="18"/>
        </w:rPr>
        <w:t>(</w:t>
      </w:r>
      <w:r>
        <w:rPr>
          <w:rFonts w:hint="eastAsia"/>
          <w:sz w:val="18"/>
          <w:szCs w:val="18"/>
        </w:rPr>
        <w:t>渉外</w:t>
      </w:r>
      <w:r>
        <w:rPr>
          <w:rFonts w:hint="eastAsia"/>
          <w:sz w:val="18"/>
          <w:szCs w:val="18"/>
        </w:rPr>
        <w:t>)</w:t>
      </w:r>
      <w:r>
        <w:rPr>
          <w:rFonts w:hint="eastAsia"/>
          <w:sz w:val="18"/>
          <w:szCs w:val="18"/>
        </w:rPr>
        <w:t>、千葉賀子</w:t>
      </w:r>
      <w:r>
        <w:rPr>
          <w:rFonts w:hint="eastAsia"/>
          <w:sz w:val="18"/>
          <w:szCs w:val="18"/>
        </w:rPr>
        <w:t>(</w:t>
      </w:r>
      <w:r>
        <w:rPr>
          <w:rFonts w:hint="eastAsia"/>
          <w:sz w:val="18"/>
          <w:szCs w:val="18"/>
        </w:rPr>
        <w:t>印刷</w:t>
      </w:r>
      <w:r>
        <w:rPr>
          <w:rFonts w:hint="eastAsia"/>
          <w:sz w:val="18"/>
          <w:szCs w:val="18"/>
        </w:rPr>
        <w:t>)</w:t>
      </w:r>
      <w:r>
        <w:rPr>
          <w:rFonts w:hint="eastAsia"/>
          <w:sz w:val="18"/>
          <w:szCs w:val="18"/>
        </w:rPr>
        <w:t>、宮本皓</w:t>
      </w:r>
      <w:r>
        <w:rPr>
          <w:rFonts w:hint="eastAsia"/>
          <w:sz w:val="18"/>
          <w:szCs w:val="18"/>
        </w:rPr>
        <w:t>(DB)</w:t>
      </w:r>
    </w:p>
    <w:p w:rsidR="00DA4705" w:rsidRDefault="00DA4705" w:rsidP="00DF4719">
      <w:pPr>
        <w:spacing w:line="300" w:lineRule="exact"/>
        <w:jc w:val="right"/>
        <w:rPr>
          <w:sz w:val="18"/>
          <w:szCs w:val="18"/>
        </w:rPr>
      </w:pPr>
      <w:r>
        <w:rPr>
          <w:rFonts w:hint="eastAsia"/>
          <w:sz w:val="18"/>
          <w:szCs w:val="18"/>
        </w:rPr>
        <w:t>糸井川栄一</w:t>
      </w:r>
      <w:r>
        <w:rPr>
          <w:rFonts w:hint="eastAsia"/>
          <w:sz w:val="18"/>
          <w:szCs w:val="18"/>
        </w:rPr>
        <w:t>(</w:t>
      </w:r>
      <w:r>
        <w:rPr>
          <w:rFonts w:hint="eastAsia"/>
          <w:sz w:val="18"/>
          <w:szCs w:val="18"/>
        </w:rPr>
        <w:t>担当教員</w:t>
      </w:r>
      <w:r>
        <w:rPr>
          <w:rFonts w:hint="eastAsia"/>
          <w:sz w:val="18"/>
          <w:szCs w:val="18"/>
        </w:rPr>
        <w:t>)</w:t>
      </w:r>
      <w:r>
        <w:rPr>
          <w:rFonts w:hint="eastAsia"/>
          <w:sz w:val="18"/>
          <w:szCs w:val="18"/>
        </w:rPr>
        <w:t>、茂木</w:t>
      </w:r>
      <w:r w:rsidRPr="00DA4705">
        <w:rPr>
          <w:rFonts w:hint="eastAsia"/>
          <w:sz w:val="18"/>
          <w:szCs w:val="18"/>
        </w:rPr>
        <w:t>友里加</w:t>
      </w:r>
      <w:r>
        <w:rPr>
          <w:rFonts w:hint="eastAsia"/>
          <w:sz w:val="18"/>
          <w:szCs w:val="18"/>
        </w:rPr>
        <w:t>(</w:t>
      </w:r>
      <w:r>
        <w:rPr>
          <w:sz w:val="18"/>
          <w:szCs w:val="18"/>
        </w:rPr>
        <w:t>TA</w:t>
      </w:r>
      <w:r>
        <w:rPr>
          <w:rFonts w:hint="eastAsia"/>
          <w:sz w:val="18"/>
          <w:szCs w:val="18"/>
        </w:rPr>
        <w:t>)</w:t>
      </w:r>
    </w:p>
    <w:p w:rsidR="00BC1184" w:rsidRDefault="00BC1184" w:rsidP="00DF4719">
      <w:pPr>
        <w:spacing w:line="300" w:lineRule="exact"/>
        <w:ind w:right="180"/>
        <w:jc w:val="right"/>
        <w:rPr>
          <w:sz w:val="18"/>
          <w:szCs w:val="18"/>
        </w:rPr>
      </w:pPr>
      <w:r>
        <w:rPr>
          <w:rFonts w:hint="eastAsia"/>
          <w:sz w:val="18"/>
          <w:szCs w:val="18"/>
        </w:rPr>
        <w:t xml:space="preserve">　</w:t>
      </w:r>
    </w:p>
    <w:p w:rsidR="00536782" w:rsidRDefault="00536782" w:rsidP="00DF4719">
      <w:pPr>
        <w:spacing w:line="300" w:lineRule="exact"/>
        <w:ind w:right="720"/>
        <w:rPr>
          <w:sz w:val="18"/>
          <w:szCs w:val="18"/>
        </w:rPr>
        <w:sectPr w:rsidR="00536782" w:rsidSect="00DF4719">
          <w:footerReference w:type="default" r:id="rId9"/>
          <w:pgSz w:w="11906" w:h="16838" w:code="9"/>
          <w:pgMar w:top="1134" w:right="1134" w:bottom="1134" w:left="1134" w:header="851" w:footer="992" w:gutter="0"/>
          <w:cols w:space="425"/>
          <w:docGrid w:type="lines" w:linePitch="360"/>
        </w:sectPr>
      </w:pPr>
    </w:p>
    <w:p w:rsidR="00BC1184" w:rsidRPr="00BA3E9F" w:rsidRDefault="00BC1184" w:rsidP="007214E3">
      <w:pPr>
        <w:spacing w:line="300" w:lineRule="exact"/>
        <w:ind w:right="720"/>
        <w:rPr>
          <w:rFonts w:asciiTheme="majorEastAsia" w:eastAsiaTheme="majorEastAsia" w:hAnsiTheme="majorEastAsia"/>
          <w:b/>
          <w:sz w:val="18"/>
          <w:szCs w:val="18"/>
        </w:rPr>
      </w:pPr>
      <w:r w:rsidRPr="00BA3E9F">
        <w:rPr>
          <w:rFonts w:asciiTheme="majorEastAsia" w:eastAsiaTheme="majorEastAsia" w:hAnsiTheme="majorEastAsia" w:hint="eastAsia"/>
          <w:b/>
          <w:sz w:val="18"/>
          <w:szCs w:val="18"/>
        </w:rPr>
        <w:lastRenderedPageBreak/>
        <w:t>1.背景</w:t>
      </w:r>
    </w:p>
    <w:p w:rsidR="00BC1184" w:rsidRPr="00D00FFD" w:rsidRDefault="00BC1184" w:rsidP="007214E3">
      <w:pPr>
        <w:spacing w:line="300" w:lineRule="exact"/>
        <w:rPr>
          <w:sz w:val="18"/>
          <w:szCs w:val="18"/>
        </w:rPr>
      </w:pPr>
      <w:r>
        <w:rPr>
          <w:rFonts w:hint="eastAsia"/>
          <w:sz w:val="18"/>
          <w:szCs w:val="18"/>
        </w:rPr>
        <w:t xml:space="preserve">　</w:t>
      </w:r>
      <w:r w:rsidR="00294458">
        <w:rPr>
          <w:sz w:val="18"/>
          <w:szCs w:val="18"/>
        </w:rPr>
        <w:t>2011</w:t>
      </w:r>
      <w:r w:rsidR="00294458">
        <w:rPr>
          <w:rFonts w:hint="eastAsia"/>
          <w:sz w:val="18"/>
          <w:szCs w:val="18"/>
        </w:rPr>
        <w:t>年</w:t>
      </w:r>
      <w:r w:rsidR="00294458">
        <w:rPr>
          <w:sz w:val="18"/>
          <w:szCs w:val="18"/>
        </w:rPr>
        <w:t>3</w:t>
      </w:r>
      <w:r w:rsidR="00294458">
        <w:rPr>
          <w:rFonts w:hint="eastAsia"/>
          <w:sz w:val="18"/>
          <w:szCs w:val="18"/>
        </w:rPr>
        <w:t>月</w:t>
      </w:r>
      <w:r w:rsidRPr="00AC1A17">
        <w:rPr>
          <w:sz w:val="18"/>
          <w:szCs w:val="18"/>
        </w:rPr>
        <w:t>11</w:t>
      </w:r>
      <w:r w:rsidR="00294458">
        <w:rPr>
          <w:rFonts w:hint="eastAsia"/>
          <w:sz w:val="18"/>
          <w:szCs w:val="18"/>
        </w:rPr>
        <w:t>日</w:t>
      </w:r>
      <w:r w:rsidRPr="00AC1A17">
        <w:rPr>
          <w:rFonts w:hint="eastAsia"/>
          <w:sz w:val="18"/>
          <w:szCs w:val="18"/>
        </w:rPr>
        <w:t>の東日本大震災発生により、つくば市でも震度</w:t>
      </w:r>
      <w:r w:rsidRPr="00AC1A17">
        <w:rPr>
          <w:sz w:val="18"/>
          <w:szCs w:val="18"/>
        </w:rPr>
        <w:t xml:space="preserve">6 </w:t>
      </w:r>
      <w:r w:rsidRPr="00AC1A17">
        <w:rPr>
          <w:rFonts w:hint="eastAsia"/>
          <w:sz w:val="18"/>
          <w:szCs w:val="18"/>
        </w:rPr>
        <w:t>弱を記録、建物の損壊やライフラインの停止など人々</w:t>
      </w:r>
      <w:r w:rsidR="00D464F9">
        <w:rPr>
          <w:rFonts w:hint="eastAsia"/>
          <w:sz w:val="18"/>
          <w:szCs w:val="18"/>
        </w:rPr>
        <w:t>の生活に深刻な影響を及ぼした。近年稀に見る大震災は人々の記憶に</w:t>
      </w:r>
      <w:r w:rsidRPr="00AC1A17">
        <w:rPr>
          <w:rFonts w:hint="eastAsia"/>
          <w:sz w:val="18"/>
          <w:szCs w:val="18"/>
        </w:rPr>
        <w:t>深く刻み込まれた</w:t>
      </w:r>
      <w:r w:rsidR="001F4458">
        <w:rPr>
          <w:rFonts w:hint="eastAsia"/>
          <w:sz w:val="18"/>
          <w:szCs w:val="18"/>
        </w:rPr>
        <w:t>と推測する</w:t>
      </w:r>
      <w:r w:rsidRPr="00AC1A17">
        <w:rPr>
          <w:rFonts w:hint="eastAsia"/>
          <w:sz w:val="18"/>
          <w:szCs w:val="18"/>
        </w:rPr>
        <w:t>が、</w:t>
      </w:r>
      <w:r w:rsidRPr="00AC1A17">
        <w:rPr>
          <w:sz w:val="18"/>
          <w:szCs w:val="18"/>
        </w:rPr>
        <w:t>1</w:t>
      </w:r>
      <w:r w:rsidRPr="00AC1A17">
        <w:rPr>
          <w:rFonts w:hint="eastAsia"/>
          <w:sz w:val="18"/>
          <w:szCs w:val="18"/>
        </w:rPr>
        <w:t>年が経過した現在、震災ボランティアの減少</w:t>
      </w:r>
      <w:r w:rsidR="00190744">
        <w:rPr>
          <w:rFonts w:hint="eastAsia"/>
          <w:sz w:val="18"/>
          <w:szCs w:val="18"/>
          <w:vertAlign w:val="superscript"/>
        </w:rPr>
        <w:t>1</w:t>
      </w:r>
      <w:r w:rsidR="00D464F9">
        <w:rPr>
          <w:rFonts w:hint="eastAsia"/>
          <w:sz w:val="18"/>
          <w:szCs w:val="18"/>
          <w:vertAlign w:val="superscript"/>
        </w:rPr>
        <w:t>)</w:t>
      </w:r>
      <w:r w:rsidR="00190744">
        <w:rPr>
          <w:rFonts w:hint="eastAsia"/>
          <w:sz w:val="18"/>
          <w:szCs w:val="18"/>
          <w:vertAlign w:val="superscript"/>
        </w:rPr>
        <w:t xml:space="preserve">　</w:t>
      </w:r>
      <w:r w:rsidR="000555D8">
        <w:rPr>
          <w:rFonts w:hint="eastAsia"/>
          <w:sz w:val="18"/>
          <w:szCs w:val="18"/>
        </w:rPr>
        <w:t>や震災瓦礫の受け入れの</w:t>
      </w:r>
      <w:r w:rsidRPr="00AC1A17">
        <w:rPr>
          <w:rFonts w:hint="eastAsia"/>
          <w:sz w:val="18"/>
          <w:szCs w:val="18"/>
        </w:rPr>
        <w:t>難航</w:t>
      </w:r>
      <w:r w:rsidR="00D00FFD">
        <w:rPr>
          <w:rFonts w:hint="eastAsia"/>
          <w:sz w:val="18"/>
          <w:szCs w:val="18"/>
          <w:vertAlign w:val="superscript"/>
        </w:rPr>
        <w:t>2</w:t>
      </w:r>
      <w:r w:rsidR="00D464F9">
        <w:rPr>
          <w:rFonts w:hint="eastAsia"/>
          <w:sz w:val="18"/>
          <w:szCs w:val="18"/>
          <w:vertAlign w:val="superscript"/>
        </w:rPr>
        <w:t>）</w:t>
      </w:r>
      <w:r w:rsidR="00190744">
        <w:rPr>
          <w:rFonts w:hint="eastAsia"/>
          <w:sz w:val="18"/>
          <w:szCs w:val="18"/>
        </w:rPr>
        <w:t xml:space="preserve"> </w:t>
      </w:r>
      <w:r w:rsidR="004A0FC9">
        <w:rPr>
          <w:rFonts w:hint="eastAsia"/>
          <w:sz w:val="18"/>
          <w:szCs w:val="18"/>
        </w:rPr>
        <w:t>など、復旧支援が当時ほど</w:t>
      </w:r>
      <w:r w:rsidR="003B79AC">
        <w:rPr>
          <w:rFonts w:hint="eastAsia"/>
          <w:sz w:val="18"/>
          <w:szCs w:val="18"/>
        </w:rPr>
        <w:t>積極的に行われていない</w:t>
      </w:r>
      <w:r w:rsidR="000B7D52">
        <w:rPr>
          <w:rFonts w:hint="eastAsia"/>
          <w:sz w:val="18"/>
          <w:szCs w:val="18"/>
        </w:rPr>
        <w:t>のが現状である</w:t>
      </w:r>
      <w:r w:rsidR="004A0FC9">
        <w:rPr>
          <w:rFonts w:hint="eastAsia"/>
          <w:sz w:val="18"/>
          <w:szCs w:val="18"/>
        </w:rPr>
        <w:t>。その様な問題が発生する要因</w:t>
      </w:r>
      <w:r w:rsidR="00E93B9C">
        <w:rPr>
          <w:rFonts w:hint="eastAsia"/>
          <w:sz w:val="18"/>
          <w:szCs w:val="18"/>
        </w:rPr>
        <w:t>として</w:t>
      </w:r>
      <w:r w:rsidR="00D464F9">
        <w:rPr>
          <w:rFonts w:hint="eastAsia"/>
          <w:sz w:val="18"/>
          <w:szCs w:val="18"/>
        </w:rPr>
        <w:t>「</w:t>
      </w:r>
      <w:r w:rsidR="00D00FFD">
        <w:rPr>
          <w:rFonts w:hint="eastAsia"/>
          <w:sz w:val="18"/>
          <w:szCs w:val="18"/>
        </w:rPr>
        <w:t>震災当時の記憶の薄れ</w:t>
      </w:r>
      <w:r w:rsidR="00D464F9">
        <w:rPr>
          <w:rFonts w:hint="eastAsia"/>
          <w:sz w:val="18"/>
          <w:szCs w:val="18"/>
        </w:rPr>
        <w:t>」</w:t>
      </w:r>
      <w:r w:rsidR="00D00FFD">
        <w:rPr>
          <w:rFonts w:hint="eastAsia"/>
          <w:sz w:val="18"/>
          <w:szCs w:val="18"/>
        </w:rPr>
        <w:t>が</w:t>
      </w:r>
      <w:r w:rsidR="008D549A">
        <w:rPr>
          <w:rFonts w:hint="eastAsia"/>
          <w:sz w:val="18"/>
          <w:szCs w:val="18"/>
        </w:rPr>
        <w:t>関係</w:t>
      </w:r>
      <w:r w:rsidR="00D00FFD">
        <w:rPr>
          <w:rFonts w:hint="eastAsia"/>
          <w:sz w:val="18"/>
          <w:szCs w:val="18"/>
        </w:rPr>
        <w:t>している</w:t>
      </w:r>
      <w:r w:rsidR="00E93B9C" w:rsidRPr="00E93B9C">
        <w:rPr>
          <w:rFonts w:hint="eastAsia"/>
          <w:sz w:val="18"/>
          <w:szCs w:val="18"/>
        </w:rPr>
        <w:t>のではないかと私たちは考えた。</w:t>
      </w:r>
      <w:r w:rsidR="000555D8">
        <w:rPr>
          <w:rFonts w:hint="eastAsia"/>
          <w:sz w:val="18"/>
          <w:szCs w:val="18"/>
        </w:rPr>
        <w:t>実際に災害に対する住民の記憶は時間の経過と共に</w:t>
      </w:r>
      <w:r w:rsidRPr="00AC1A17">
        <w:rPr>
          <w:rFonts w:hint="eastAsia"/>
          <w:sz w:val="18"/>
          <w:szCs w:val="18"/>
        </w:rPr>
        <w:t>希薄になっていくことが各研究</w:t>
      </w:r>
      <w:r w:rsidR="00190744">
        <w:rPr>
          <w:rFonts w:hint="eastAsia"/>
          <w:sz w:val="18"/>
          <w:szCs w:val="18"/>
          <w:vertAlign w:val="superscript"/>
        </w:rPr>
        <w:t>3</w:t>
      </w:r>
      <w:r w:rsidR="00D464F9">
        <w:rPr>
          <w:rFonts w:hint="eastAsia"/>
          <w:sz w:val="18"/>
          <w:szCs w:val="18"/>
          <w:vertAlign w:val="superscript"/>
        </w:rPr>
        <w:t>)~</w:t>
      </w:r>
      <w:r w:rsidR="00190744">
        <w:rPr>
          <w:rFonts w:hint="eastAsia"/>
          <w:sz w:val="18"/>
          <w:szCs w:val="18"/>
          <w:vertAlign w:val="superscript"/>
        </w:rPr>
        <w:t>5</w:t>
      </w:r>
      <w:r w:rsidR="00D464F9">
        <w:rPr>
          <w:rFonts w:hint="eastAsia"/>
          <w:sz w:val="18"/>
          <w:szCs w:val="18"/>
          <w:vertAlign w:val="superscript"/>
        </w:rPr>
        <w:t>)</w:t>
      </w:r>
      <w:r w:rsidRPr="00AC1A17">
        <w:rPr>
          <w:rFonts w:hint="eastAsia"/>
          <w:sz w:val="18"/>
          <w:szCs w:val="18"/>
        </w:rPr>
        <w:t>で指摘されている。</w:t>
      </w:r>
    </w:p>
    <w:p w:rsidR="00BC1184" w:rsidRPr="00AC1A17" w:rsidRDefault="00993D0F" w:rsidP="007214E3">
      <w:pPr>
        <w:spacing w:line="300" w:lineRule="exact"/>
        <w:ind w:firstLineChars="100" w:firstLine="180"/>
        <w:rPr>
          <w:sz w:val="18"/>
          <w:szCs w:val="18"/>
        </w:rPr>
      </w:pPr>
      <w:r>
        <w:rPr>
          <w:rFonts w:hint="eastAsia"/>
          <w:sz w:val="18"/>
          <w:szCs w:val="18"/>
        </w:rPr>
        <w:t>しかし</w:t>
      </w:r>
      <w:r w:rsidR="00D464F9">
        <w:rPr>
          <w:rFonts w:hint="eastAsia"/>
          <w:sz w:val="18"/>
          <w:szCs w:val="18"/>
        </w:rPr>
        <w:t>、</w:t>
      </w:r>
      <w:r w:rsidR="008C1702">
        <w:rPr>
          <w:rFonts w:hint="eastAsia"/>
          <w:sz w:val="18"/>
          <w:szCs w:val="18"/>
        </w:rPr>
        <w:t>震災の記憶の薄れ</w:t>
      </w:r>
      <w:r w:rsidR="00BC1184" w:rsidRPr="00AC1A17">
        <w:rPr>
          <w:rFonts w:hint="eastAsia"/>
          <w:sz w:val="18"/>
          <w:szCs w:val="18"/>
        </w:rPr>
        <w:t>の実態や</w:t>
      </w:r>
      <w:r w:rsidR="00BF7E42">
        <w:rPr>
          <w:rFonts w:hint="eastAsia"/>
          <w:sz w:val="18"/>
          <w:szCs w:val="18"/>
        </w:rPr>
        <w:t>、</w:t>
      </w:r>
      <w:r w:rsidR="00A21A6E">
        <w:rPr>
          <w:rFonts w:hint="eastAsia"/>
          <w:sz w:val="18"/>
          <w:szCs w:val="18"/>
        </w:rPr>
        <w:t>防災</w:t>
      </w:r>
      <w:r w:rsidR="00BC1184" w:rsidRPr="00AC1A17">
        <w:rPr>
          <w:rFonts w:hint="eastAsia"/>
          <w:sz w:val="18"/>
          <w:szCs w:val="18"/>
        </w:rPr>
        <w:t>意識</w:t>
      </w:r>
      <w:r w:rsidR="00D464F9">
        <w:rPr>
          <w:rFonts w:hint="eastAsia"/>
          <w:sz w:val="18"/>
          <w:szCs w:val="18"/>
        </w:rPr>
        <w:t>･</w:t>
      </w:r>
      <w:r w:rsidR="00BF7E42">
        <w:rPr>
          <w:rFonts w:hint="eastAsia"/>
          <w:sz w:val="18"/>
          <w:szCs w:val="18"/>
        </w:rPr>
        <w:t>行動</w:t>
      </w:r>
      <w:r w:rsidR="00A21A6E">
        <w:rPr>
          <w:rFonts w:hint="eastAsia"/>
          <w:sz w:val="18"/>
          <w:szCs w:val="18"/>
        </w:rPr>
        <w:t>の</w:t>
      </w:r>
      <w:r w:rsidR="00BF7E42">
        <w:rPr>
          <w:rFonts w:hint="eastAsia"/>
          <w:sz w:val="18"/>
          <w:szCs w:val="18"/>
        </w:rPr>
        <w:t>実態</w:t>
      </w:r>
      <w:r w:rsidR="00E93B9C">
        <w:rPr>
          <w:rFonts w:hint="eastAsia"/>
          <w:sz w:val="18"/>
          <w:szCs w:val="18"/>
        </w:rPr>
        <w:t>に関する研究はあるが、</w:t>
      </w:r>
      <w:r w:rsidR="00A21A6E">
        <w:rPr>
          <w:rFonts w:hint="eastAsia"/>
          <w:sz w:val="18"/>
          <w:szCs w:val="18"/>
        </w:rPr>
        <w:t>それらが薄れる</w:t>
      </w:r>
      <w:r w:rsidR="0044044F">
        <w:rPr>
          <w:rFonts w:hint="eastAsia"/>
          <w:sz w:val="18"/>
          <w:szCs w:val="18"/>
        </w:rPr>
        <w:t>要因を深く研究しているものは少な</w:t>
      </w:r>
      <w:r w:rsidR="00D00FFD">
        <w:rPr>
          <w:rFonts w:hint="eastAsia"/>
          <w:sz w:val="18"/>
          <w:szCs w:val="18"/>
        </w:rPr>
        <w:t>い。</w:t>
      </w:r>
      <w:r w:rsidR="00D464F9">
        <w:rPr>
          <w:rFonts w:hint="eastAsia"/>
          <w:sz w:val="18"/>
          <w:szCs w:val="18"/>
        </w:rPr>
        <w:t>そうした事情</w:t>
      </w:r>
      <w:r w:rsidR="00063EF4">
        <w:rPr>
          <w:rFonts w:hint="eastAsia"/>
          <w:sz w:val="18"/>
          <w:szCs w:val="18"/>
        </w:rPr>
        <w:t>から、</w:t>
      </w:r>
      <w:r w:rsidR="00190744">
        <w:rPr>
          <w:rFonts w:hint="eastAsia"/>
          <w:sz w:val="18"/>
          <w:szCs w:val="18"/>
        </w:rPr>
        <w:t>記憶の薄れ</w:t>
      </w:r>
      <w:r w:rsidR="00A21A6E">
        <w:rPr>
          <w:rFonts w:hint="eastAsia"/>
          <w:sz w:val="18"/>
          <w:szCs w:val="18"/>
        </w:rPr>
        <w:t>の根本的要因や、そこから来る</w:t>
      </w:r>
      <w:r w:rsidR="00190744">
        <w:rPr>
          <w:rFonts w:hint="eastAsia"/>
          <w:sz w:val="18"/>
          <w:szCs w:val="18"/>
        </w:rPr>
        <w:t>防災意識や防災</w:t>
      </w:r>
      <w:r w:rsidR="0044044F">
        <w:rPr>
          <w:rFonts w:hint="eastAsia"/>
          <w:sz w:val="18"/>
          <w:szCs w:val="18"/>
        </w:rPr>
        <w:t>行動の変化について深く興味を持ち、</w:t>
      </w:r>
      <w:r>
        <w:rPr>
          <w:rFonts w:hint="eastAsia"/>
          <w:sz w:val="18"/>
          <w:szCs w:val="18"/>
        </w:rPr>
        <w:t>今回の都市計画実習にて</w:t>
      </w:r>
      <w:r w:rsidR="006C40A5">
        <w:rPr>
          <w:rFonts w:hint="eastAsia"/>
          <w:sz w:val="18"/>
          <w:szCs w:val="18"/>
        </w:rPr>
        <w:t>調査</w:t>
      </w:r>
      <w:r w:rsidR="0044044F">
        <w:rPr>
          <w:rFonts w:hint="eastAsia"/>
          <w:sz w:val="18"/>
          <w:szCs w:val="18"/>
        </w:rPr>
        <w:t>するに至った</w:t>
      </w:r>
      <w:r w:rsidR="006C40A5">
        <w:rPr>
          <w:rFonts w:hint="eastAsia"/>
          <w:sz w:val="18"/>
          <w:szCs w:val="18"/>
        </w:rPr>
        <w:t>。</w:t>
      </w:r>
    </w:p>
    <w:p w:rsidR="00F326B9" w:rsidRPr="00D464F9" w:rsidRDefault="00F326B9" w:rsidP="00DF4719">
      <w:pPr>
        <w:spacing w:line="260" w:lineRule="exact"/>
        <w:ind w:right="-1"/>
        <w:rPr>
          <w:sz w:val="18"/>
          <w:szCs w:val="18"/>
        </w:rPr>
      </w:pPr>
    </w:p>
    <w:p w:rsidR="00B10569" w:rsidRPr="00783F92" w:rsidRDefault="00E93B9C" w:rsidP="00783F92">
      <w:pPr>
        <w:spacing w:line="300" w:lineRule="exact"/>
        <w:rPr>
          <w:rFonts w:asciiTheme="majorEastAsia" w:eastAsiaTheme="majorEastAsia" w:hAnsiTheme="majorEastAsia"/>
          <w:b/>
          <w:sz w:val="18"/>
          <w:szCs w:val="18"/>
        </w:rPr>
      </w:pPr>
      <w:r>
        <w:rPr>
          <w:rFonts w:asciiTheme="majorEastAsia" w:eastAsiaTheme="majorEastAsia" w:hAnsiTheme="majorEastAsia" w:hint="eastAsia"/>
          <w:b/>
          <w:sz w:val="18"/>
          <w:szCs w:val="18"/>
        </w:rPr>
        <w:t>2</w:t>
      </w:r>
      <w:r w:rsidR="00BC1184" w:rsidRPr="00BA3E9F">
        <w:rPr>
          <w:rFonts w:asciiTheme="majorEastAsia" w:eastAsiaTheme="majorEastAsia" w:hAnsiTheme="majorEastAsia" w:hint="eastAsia"/>
          <w:b/>
          <w:sz w:val="18"/>
          <w:szCs w:val="18"/>
        </w:rPr>
        <w:t>.研究のフロー</w:t>
      </w:r>
    </w:p>
    <w:p w:rsidR="00783F92" w:rsidRPr="000B7D52" w:rsidRDefault="00783F92" w:rsidP="000B7D52">
      <w:pPr>
        <w:ind w:right="-1"/>
        <w:rPr>
          <w:sz w:val="18"/>
          <w:szCs w:val="18"/>
        </w:rPr>
      </w:pPr>
      <w:r>
        <w:rPr>
          <w:noProof/>
        </w:rPr>
        <w:drawing>
          <wp:inline distT="0" distB="0" distL="0" distR="0" wp14:anchorId="62777FE2" wp14:editId="1D71F34B">
            <wp:extent cx="2762250" cy="2876550"/>
            <wp:effectExtent l="57150" t="19050" r="57150" b="76200"/>
            <wp:docPr id="5" name="図表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0B7D52" w:rsidRPr="005A1649" w:rsidRDefault="000B7D52" w:rsidP="000B7D52">
      <w:pPr>
        <w:jc w:val="center"/>
        <w:rPr>
          <w:sz w:val="18"/>
          <w:szCs w:val="18"/>
        </w:rPr>
      </w:pPr>
      <w:r w:rsidRPr="005A1649">
        <w:rPr>
          <w:rFonts w:hint="eastAsia"/>
          <w:sz w:val="18"/>
          <w:szCs w:val="18"/>
        </w:rPr>
        <w:t>図</w:t>
      </w:r>
      <w:r w:rsidRPr="005A1649">
        <w:rPr>
          <w:rFonts w:hint="eastAsia"/>
          <w:sz w:val="18"/>
          <w:szCs w:val="18"/>
        </w:rPr>
        <w:t>1</w:t>
      </w:r>
      <w:r w:rsidRPr="005A1649">
        <w:rPr>
          <w:rFonts w:hint="eastAsia"/>
          <w:sz w:val="18"/>
          <w:szCs w:val="18"/>
        </w:rPr>
        <w:t>：研究のフロー</w:t>
      </w:r>
    </w:p>
    <w:p w:rsidR="000B7D52" w:rsidRPr="000B7D52" w:rsidRDefault="000B7D52" w:rsidP="007214E3">
      <w:pPr>
        <w:spacing w:line="300" w:lineRule="exact"/>
        <w:rPr>
          <w:sz w:val="18"/>
          <w:szCs w:val="18"/>
        </w:rPr>
      </w:pPr>
    </w:p>
    <w:p w:rsidR="008C1702" w:rsidRPr="008C1702" w:rsidRDefault="00E93B9C" w:rsidP="007214E3">
      <w:pPr>
        <w:spacing w:line="300" w:lineRule="exact"/>
        <w:rPr>
          <w:rFonts w:asciiTheme="majorEastAsia" w:eastAsiaTheme="majorEastAsia" w:hAnsiTheme="majorEastAsia"/>
          <w:b/>
          <w:sz w:val="18"/>
          <w:szCs w:val="18"/>
        </w:rPr>
      </w:pPr>
      <w:r>
        <w:rPr>
          <w:rFonts w:asciiTheme="majorEastAsia" w:eastAsiaTheme="majorEastAsia" w:hAnsiTheme="majorEastAsia" w:hint="eastAsia"/>
          <w:b/>
          <w:sz w:val="18"/>
          <w:szCs w:val="18"/>
        </w:rPr>
        <w:t>3.目的</w:t>
      </w:r>
    </w:p>
    <w:p w:rsidR="005873AE" w:rsidRPr="005873AE" w:rsidRDefault="00D464F9" w:rsidP="007214E3">
      <w:pPr>
        <w:spacing w:line="300" w:lineRule="exact"/>
        <w:ind w:firstLineChars="100" w:firstLine="180"/>
        <w:rPr>
          <w:rFonts w:asciiTheme="minorEastAsia" w:eastAsiaTheme="minorEastAsia" w:hAnsiTheme="minorEastAsia"/>
          <w:sz w:val="18"/>
          <w:szCs w:val="18"/>
        </w:rPr>
      </w:pPr>
      <w:r>
        <w:rPr>
          <w:rFonts w:asciiTheme="minorEastAsia" w:eastAsiaTheme="minorEastAsia" w:hAnsiTheme="minorEastAsia" w:hint="eastAsia"/>
          <w:sz w:val="18"/>
          <w:szCs w:val="18"/>
        </w:rPr>
        <w:t>「</w:t>
      </w:r>
      <w:r w:rsidR="005873AE" w:rsidRPr="005873AE">
        <w:rPr>
          <w:rFonts w:asciiTheme="minorEastAsia" w:eastAsiaTheme="minorEastAsia" w:hAnsiTheme="minorEastAsia" w:hint="eastAsia"/>
          <w:sz w:val="18"/>
          <w:szCs w:val="18"/>
        </w:rPr>
        <w:t>風化</w:t>
      </w:r>
      <w:r>
        <w:rPr>
          <w:rFonts w:asciiTheme="minorEastAsia" w:eastAsiaTheme="minorEastAsia" w:hAnsiTheme="minorEastAsia" w:hint="eastAsia"/>
          <w:sz w:val="18"/>
          <w:szCs w:val="18"/>
        </w:rPr>
        <w:t>」の</w:t>
      </w:r>
      <w:r w:rsidR="005873AE" w:rsidRPr="005873AE">
        <w:rPr>
          <w:rFonts w:asciiTheme="minorEastAsia" w:eastAsiaTheme="minorEastAsia" w:hAnsiTheme="minorEastAsia" w:hint="eastAsia"/>
          <w:sz w:val="18"/>
          <w:szCs w:val="18"/>
        </w:rPr>
        <w:t>本来の意味は「徳によって教化すること」であり、人々の共通知</w:t>
      </w:r>
      <w:r w:rsidR="00AE63D6">
        <w:rPr>
          <w:rFonts w:asciiTheme="minorEastAsia" w:eastAsiaTheme="minorEastAsia" w:hAnsiTheme="minorEastAsia" w:hint="eastAsia"/>
          <w:sz w:val="18"/>
          <w:szCs w:val="18"/>
        </w:rPr>
        <w:t>・当たり前のこととして語られなくなる</w:t>
      </w:r>
      <w:r w:rsidR="005873AE" w:rsidRPr="005873AE">
        <w:rPr>
          <w:rFonts w:asciiTheme="minorEastAsia" w:eastAsiaTheme="minorEastAsia" w:hAnsiTheme="minorEastAsia" w:hint="eastAsia"/>
          <w:sz w:val="18"/>
          <w:szCs w:val="18"/>
        </w:rPr>
        <w:t>ことを意味する。</w:t>
      </w:r>
      <w:r w:rsidR="00190744">
        <w:rPr>
          <w:rFonts w:asciiTheme="minorEastAsia" w:eastAsiaTheme="minorEastAsia" w:hAnsiTheme="minorEastAsia" w:hint="eastAsia"/>
          <w:sz w:val="18"/>
          <w:szCs w:val="18"/>
          <w:vertAlign w:val="superscript"/>
        </w:rPr>
        <w:t>3</w:t>
      </w:r>
      <w:r>
        <w:rPr>
          <w:rFonts w:asciiTheme="minorEastAsia" w:eastAsiaTheme="minorEastAsia" w:hAnsiTheme="minorEastAsia" w:hint="eastAsia"/>
          <w:sz w:val="18"/>
          <w:szCs w:val="18"/>
          <w:vertAlign w:val="superscript"/>
        </w:rPr>
        <w:t>)</w:t>
      </w:r>
      <w:r w:rsidR="00190744">
        <w:rPr>
          <w:rFonts w:asciiTheme="minorEastAsia" w:eastAsiaTheme="minorEastAsia" w:hAnsiTheme="minorEastAsia" w:hint="eastAsia"/>
          <w:sz w:val="18"/>
          <w:szCs w:val="18"/>
          <w:vertAlign w:val="superscript"/>
        </w:rPr>
        <w:t xml:space="preserve"> </w:t>
      </w:r>
      <w:r w:rsidR="005873AE" w:rsidRPr="005873AE">
        <w:rPr>
          <w:rFonts w:asciiTheme="minorEastAsia" w:eastAsiaTheme="minorEastAsia" w:hAnsiTheme="minorEastAsia" w:hint="eastAsia"/>
          <w:sz w:val="18"/>
          <w:szCs w:val="18"/>
        </w:rPr>
        <w:t>しかしながら広く一般の意味では、忘却の意味で使われることが</w:t>
      </w:r>
      <w:r w:rsidR="00714681">
        <w:rPr>
          <w:rFonts w:asciiTheme="minorEastAsia" w:eastAsiaTheme="minorEastAsia" w:hAnsiTheme="minorEastAsia" w:hint="eastAsia"/>
          <w:sz w:val="18"/>
          <w:szCs w:val="18"/>
        </w:rPr>
        <w:t>多い</w:t>
      </w:r>
      <w:r w:rsidR="005873AE" w:rsidRPr="005873AE">
        <w:rPr>
          <w:rFonts w:asciiTheme="minorEastAsia" w:eastAsiaTheme="minorEastAsia" w:hAnsiTheme="minorEastAsia" w:hint="eastAsia"/>
          <w:sz w:val="18"/>
          <w:szCs w:val="18"/>
        </w:rPr>
        <w:t>。</w:t>
      </w:r>
    </w:p>
    <w:p w:rsidR="00390EBA" w:rsidRDefault="005873AE" w:rsidP="004636A5">
      <w:pPr>
        <w:spacing w:line="300" w:lineRule="exact"/>
        <w:ind w:firstLineChars="100" w:firstLine="180"/>
        <w:rPr>
          <w:rFonts w:asciiTheme="minorEastAsia" w:eastAsiaTheme="minorEastAsia" w:hAnsiTheme="minorEastAsia"/>
          <w:sz w:val="18"/>
          <w:szCs w:val="18"/>
        </w:rPr>
      </w:pPr>
      <w:r>
        <w:rPr>
          <w:rFonts w:asciiTheme="minorEastAsia" w:eastAsiaTheme="minorEastAsia" w:hAnsiTheme="minorEastAsia" w:hint="eastAsia"/>
          <w:sz w:val="18"/>
          <w:szCs w:val="18"/>
        </w:rPr>
        <w:t>そこで、</w:t>
      </w:r>
      <w:r w:rsidR="00AA3F51">
        <w:rPr>
          <w:rFonts w:asciiTheme="minorEastAsia" w:eastAsiaTheme="minorEastAsia" w:hAnsiTheme="minorEastAsia" w:hint="eastAsia"/>
          <w:sz w:val="18"/>
          <w:szCs w:val="18"/>
        </w:rPr>
        <w:t>私たちは震災における</w:t>
      </w:r>
      <w:r w:rsidR="00422F0E">
        <w:rPr>
          <w:rFonts w:asciiTheme="minorEastAsia" w:eastAsiaTheme="minorEastAsia" w:hAnsiTheme="minorEastAsia" w:hint="eastAsia"/>
          <w:sz w:val="18"/>
          <w:szCs w:val="18"/>
        </w:rPr>
        <w:t>「</w:t>
      </w:r>
      <w:r w:rsidR="00AA3F51">
        <w:rPr>
          <w:rFonts w:asciiTheme="minorEastAsia" w:eastAsiaTheme="minorEastAsia" w:hAnsiTheme="minorEastAsia" w:hint="eastAsia"/>
          <w:sz w:val="18"/>
          <w:szCs w:val="18"/>
        </w:rPr>
        <w:t>風化」を</w:t>
      </w:r>
      <w:r w:rsidR="008C1702" w:rsidRPr="008C1702">
        <w:rPr>
          <w:rFonts w:asciiTheme="minorEastAsia" w:eastAsiaTheme="minorEastAsia" w:hAnsiTheme="minorEastAsia" w:hint="eastAsia"/>
          <w:sz w:val="18"/>
          <w:szCs w:val="18"/>
        </w:rPr>
        <w:t>「</w:t>
      </w:r>
      <w:r w:rsidR="00FA3DDE">
        <w:rPr>
          <w:rFonts w:asciiTheme="minorEastAsia" w:eastAsiaTheme="minorEastAsia" w:hAnsiTheme="minorEastAsia" w:hint="eastAsia"/>
          <w:sz w:val="18"/>
          <w:szCs w:val="18"/>
        </w:rPr>
        <w:t>震災に関する</w:t>
      </w:r>
      <w:r w:rsidR="00062DB7">
        <w:rPr>
          <w:rFonts w:asciiTheme="minorEastAsia" w:eastAsiaTheme="minorEastAsia" w:hAnsiTheme="minorEastAsia" w:hint="eastAsia"/>
          <w:sz w:val="18"/>
          <w:szCs w:val="18"/>
        </w:rPr>
        <w:t>記憶や</w:t>
      </w:r>
      <w:r w:rsidR="00A8257A">
        <w:rPr>
          <w:rFonts w:asciiTheme="minorEastAsia" w:eastAsiaTheme="minorEastAsia" w:hAnsiTheme="minorEastAsia" w:hint="eastAsia"/>
          <w:sz w:val="18"/>
          <w:szCs w:val="18"/>
        </w:rPr>
        <w:t>防災</w:t>
      </w:r>
      <w:r w:rsidR="002F60D4">
        <w:rPr>
          <w:rFonts w:asciiTheme="minorEastAsia" w:eastAsiaTheme="minorEastAsia" w:hAnsiTheme="minorEastAsia" w:hint="eastAsia"/>
          <w:sz w:val="18"/>
          <w:szCs w:val="18"/>
        </w:rPr>
        <w:t>意識や</w:t>
      </w:r>
      <w:r w:rsidR="00062DB7">
        <w:rPr>
          <w:rFonts w:asciiTheme="minorEastAsia" w:eastAsiaTheme="minorEastAsia" w:hAnsiTheme="minorEastAsia" w:hint="eastAsia"/>
          <w:sz w:val="18"/>
          <w:szCs w:val="18"/>
        </w:rPr>
        <w:t>行動</w:t>
      </w:r>
      <w:r w:rsidR="00FA3DDE">
        <w:rPr>
          <w:rFonts w:asciiTheme="minorEastAsia" w:eastAsiaTheme="minorEastAsia" w:hAnsiTheme="minorEastAsia" w:hint="eastAsia"/>
          <w:sz w:val="18"/>
          <w:szCs w:val="18"/>
        </w:rPr>
        <w:t>の</w:t>
      </w:r>
      <w:r w:rsidR="00062DB7">
        <w:rPr>
          <w:rFonts w:asciiTheme="minorEastAsia" w:eastAsiaTheme="minorEastAsia" w:hAnsiTheme="minorEastAsia" w:hint="eastAsia"/>
          <w:sz w:val="18"/>
          <w:szCs w:val="18"/>
        </w:rPr>
        <w:t>時間経過による衰退」</w:t>
      </w:r>
      <w:r w:rsidR="00B13B7F">
        <w:rPr>
          <w:rFonts w:asciiTheme="minorEastAsia" w:eastAsiaTheme="minorEastAsia" w:hAnsiTheme="minorEastAsia" w:hint="eastAsia"/>
          <w:sz w:val="18"/>
          <w:szCs w:val="18"/>
        </w:rPr>
        <w:t>と定義</w:t>
      </w:r>
      <w:r w:rsidR="002F60D4">
        <w:rPr>
          <w:rFonts w:asciiTheme="minorEastAsia" w:eastAsiaTheme="minorEastAsia" w:hAnsiTheme="minorEastAsia" w:hint="eastAsia"/>
          <w:sz w:val="18"/>
          <w:szCs w:val="18"/>
        </w:rPr>
        <w:t>し、防災意識や防災行動</w:t>
      </w:r>
      <w:r w:rsidR="008C1702" w:rsidRPr="008C1702">
        <w:rPr>
          <w:rFonts w:asciiTheme="minorEastAsia" w:eastAsiaTheme="minorEastAsia" w:hAnsiTheme="minorEastAsia" w:hint="eastAsia"/>
          <w:sz w:val="18"/>
          <w:szCs w:val="18"/>
        </w:rPr>
        <w:t>に支障をきたす</w:t>
      </w:r>
      <w:r w:rsidR="002F60D4">
        <w:rPr>
          <w:rFonts w:asciiTheme="minorEastAsia" w:eastAsiaTheme="minorEastAsia" w:hAnsiTheme="minorEastAsia" w:hint="eastAsia"/>
          <w:sz w:val="18"/>
          <w:szCs w:val="18"/>
        </w:rPr>
        <w:t>要因</w:t>
      </w:r>
      <w:r w:rsidR="008C1702" w:rsidRPr="008C1702">
        <w:rPr>
          <w:rFonts w:asciiTheme="minorEastAsia" w:eastAsiaTheme="minorEastAsia" w:hAnsiTheme="minorEastAsia" w:hint="eastAsia"/>
          <w:sz w:val="18"/>
          <w:szCs w:val="18"/>
        </w:rPr>
        <w:t>、または震災発生時の対応の遅れとなる要因の一つと</w:t>
      </w:r>
      <w:r w:rsidR="00B13B7F">
        <w:rPr>
          <w:rFonts w:asciiTheme="minorEastAsia" w:eastAsiaTheme="minorEastAsia" w:hAnsiTheme="minorEastAsia" w:hint="eastAsia"/>
          <w:sz w:val="18"/>
          <w:szCs w:val="18"/>
        </w:rPr>
        <w:t>解釈</w:t>
      </w:r>
      <w:r w:rsidR="008C1702" w:rsidRPr="008C1702">
        <w:rPr>
          <w:rFonts w:asciiTheme="minorEastAsia" w:eastAsiaTheme="minorEastAsia" w:hAnsiTheme="minorEastAsia" w:hint="eastAsia"/>
          <w:sz w:val="18"/>
          <w:szCs w:val="18"/>
        </w:rPr>
        <w:t>した。</w:t>
      </w:r>
    </w:p>
    <w:p w:rsidR="00102566" w:rsidRDefault="00E4159C" w:rsidP="00F00512">
      <w:pPr>
        <w:spacing w:line="260" w:lineRule="exact"/>
        <w:ind w:right="-1"/>
        <w:rPr>
          <w:rFonts w:asciiTheme="minorEastAsia" w:eastAsiaTheme="minorEastAsia" w:hAnsiTheme="minorEastAsia"/>
          <w:sz w:val="18"/>
          <w:szCs w:val="18"/>
        </w:rPr>
      </w:pPr>
      <w:r>
        <w:rPr>
          <w:rFonts w:asciiTheme="majorEastAsia" w:eastAsiaTheme="majorEastAsia" w:hAnsiTheme="majorEastAsia"/>
          <w:b/>
          <w:noProof/>
          <w:sz w:val="18"/>
          <w:szCs w:val="18"/>
        </w:rPr>
        <mc:AlternateContent>
          <mc:Choice Requires="wps">
            <w:drawing>
              <wp:anchor distT="0" distB="0" distL="114300" distR="114300" simplePos="0" relativeHeight="251672576" behindDoc="0" locked="0" layoutInCell="1" allowOverlap="1">
                <wp:simplePos x="0" y="0"/>
                <wp:positionH relativeFrom="column">
                  <wp:posOffset>21121</wp:posOffset>
                </wp:positionH>
                <wp:positionV relativeFrom="paragraph">
                  <wp:posOffset>-2485</wp:posOffset>
                </wp:positionV>
                <wp:extent cx="2929890" cy="2115047"/>
                <wp:effectExtent l="0" t="0" r="3810" b="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2115047"/>
                        </a:xfrm>
                        <a:prstGeom prst="rect">
                          <a:avLst/>
                        </a:prstGeom>
                        <a:solidFill>
                          <a:srgbClr val="FFFFFF"/>
                        </a:solidFill>
                        <a:ln w="9525">
                          <a:noFill/>
                          <a:miter lim="800000"/>
                          <a:headEnd/>
                          <a:tailEnd/>
                        </a:ln>
                      </wps:spPr>
                      <wps:txbx>
                        <w:txbxContent>
                          <w:p w:rsidR="004A2763" w:rsidRDefault="006A0836" w:rsidP="004636A5">
                            <w:pPr>
                              <w:jc w:val="center"/>
                            </w:pPr>
                            <w:r>
                              <w:rPr>
                                <w:noProof/>
                              </w:rPr>
                              <w:drawing>
                                <wp:inline distT="0" distB="0" distL="0" distR="0" wp14:anchorId="28B8145B" wp14:editId="2AC4A8C9">
                                  <wp:extent cx="2738120" cy="1825104"/>
                                  <wp:effectExtent l="38100" t="38100" r="24130" b="41910"/>
                                  <wp:docPr id="15" name="図表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1.65pt;margin-top:-.2pt;width:230.7pt;height:166.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" stroked="f">
                <v:textbox>
                  <w:txbxContent>
                    <w:p w:rsidR="004A2763" w:rsidRDefault="006A0836" w:rsidP="004636A5">
                      <w:pPr>
                        <w:jc w:val="center"/>
                      </w:pPr>
                      <w:r>
                        <w:rPr>
                          <w:noProof/>
                        </w:rPr>
                        <w:drawing>
                          <wp:inline distT="0" distB="0" distL="0" distR="0" wp14:anchorId="28B8145B" wp14:editId="2AC4A8C9">
                            <wp:extent cx="2738120" cy="1825104"/>
                            <wp:effectExtent l="38100" t="38100" r="24130" b="41910"/>
                            <wp:docPr id="15" name="図表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16" r:qs="rId17" r:cs="rId18"/>
                              </a:graphicData>
                            </a:graphic>
                          </wp:inline>
                        </w:drawing>
                      </w:r>
                    </w:p>
                  </w:txbxContent>
                </v:textbox>
              </v:shape>
            </w:pict>
          </mc:Fallback>
        </mc:AlternateContent>
      </w:r>
    </w:p>
    <w:p w:rsidR="00F00512" w:rsidRPr="00E93B9C" w:rsidRDefault="00F00512" w:rsidP="00F00512">
      <w:pPr>
        <w:spacing w:line="260" w:lineRule="exact"/>
        <w:ind w:right="-1"/>
        <w:rPr>
          <w:rFonts w:asciiTheme="minorEastAsia" w:eastAsiaTheme="minorEastAsia" w:hAnsiTheme="minorEastAsia"/>
          <w:sz w:val="18"/>
          <w:szCs w:val="18"/>
        </w:rPr>
      </w:pPr>
    </w:p>
    <w:p w:rsidR="00E93B9C" w:rsidRDefault="00E93B9C" w:rsidP="00DF4719">
      <w:pPr>
        <w:spacing w:line="260" w:lineRule="exact"/>
        <w:ind w:right="-1"/>
        <w:rPr>
          <w:rFonts w:asciiTheme="majorEastAsia" w:eastAsiaTheme="majorEastAsia" w:hAnsiTheme="majorEastAsia"/>
          <w:b/>
          <w:sz w:val="18"/>
          <w:szCs w:val="18"/>
        </w:rPr>
      </w:pPr>
    </w:p>
    <w:p w:rsidR="00102566" w:rsidRDefault="00102566" w:rsidP="00DF4719">
      <w:pPr>
        <w:spacing w:line="260" w:lineRule="exact"/>
        <w:ind w:right="-1"/>
        <w:rPr>
          <w:rFonts w:asciiTheme="majorEastAsia" w:eastAsiaTheme="majorEastAsia" w:hAnsiTheme="majorEastAsia"/>
          <w:b/>
          <w:sz w:val="18"/>
          <w:szCs w:val="18"/>
        </w:rPr>
      </w:pPr>
    </w:p>
    <w:p w:rsidR="00102566" w:rsidRDefault="00102566" w:rsidP="00DF4719">
      <w:pPr>
        <w:spacing w:line="260" w:lineRule="exact"/>
        <w:ind w:right="-1"/>
        <w:rPr>
          <w:rFonts w:asciiTheme="majorEastAsia" w:eastAsiaTheme="majorEastAsia" w:hAnsiTheme="majorEastAsia"/>
          <w:b/>
          <w:sz w:val="18"/>
          <w:szCs w:val="18"/>
        </w:rPr>
      </w:pPr>
    </w:p>
    <w:p w:rsidR="00102566" w:rsidRDefault="00102566" w:rsidP="00DF4719">
      <w:pPr>
        <w:spacing w:line="260" w:lineRule="exact"/>
        <w:ind w:right="-1"/>
        <w:rPr>
          <w:rFonts w:asciiTheme="majorEastAsia" w:eastAsiaTheme="majorEastAsia" w:hAnsiTheme="majorEastAsia"/>
          <w:b/>
          <w:sz w:val="18"/>
          <w:szCs w:val="18"/>
        </w:rPr>
      </w:pPr>
    </w:p>
    <w:p w:rsidR="00102566" w:rsidRDefault="00102566" w:rsidP="00DF4719">
      <w:pPr>
        <w:spacing w:line="260" w:lineRule="exact"/>
        <w:ind w:right="-1"/>
        <w:rPr>
          <w:rFonts w:asciiTheme="majorEastAsia" w:eastAsiaTheme="majorEastAsia" w:hAnsiTheme="majorEastAsia"/>
          <w:b/>
          <w:sz w:val="18"/>
          <w:szCs w:val="18"/>
        </w:rPr>
      </w:pPr>
    </w:p>
    <w:p w:rsidR="00102566" w:rsidRDefault="00102566" w:rsidP="00DF4719">
      <w:pPr>
        <w:spacing w:line="260" w:lineRule="exact"/>
        <w:ind w:right="-1"/>
        <w:rPr>
          <w:rFonts w:asciiTheme="majorEastAsia" w:eastAsiaTheme="majorEastAsia" w:hAnsiTheme="majorEastAsia"/>
          <w:b/>
          <w:sz w:val="18"/>
          <w:szCs w:val="18"/>
        </w:rPr>
      </w:pPr>
    </w:p>
    <w:p w:rsidR="00102566" w:rsidRDefault="00102566" w:rsidP="00DF4719">
      <w:pPr>
        <w:spacing w:line="260" w:lineRule="exact"/>
        <w:ind w:right="-1"/>
        <w:rPr>
          <w:rFonts w:asciiTheme="majorEastAsia" w:eastAsiaTheme="majorEastAsia" w:hAnsiTheme="majorEastAsia"/>
          <w:b/>
          <w:sz w:val="18"/>
          <w:szCs w:val="18"/>
        </w:rPr>
      </w:pPr>
    </w:p>
    <w:p w:rsidR="00102566" w:rsidRDefault="00102566" w:rsidP="00DF4719">
      <w:pPr>
        <w:spacing w:line="260" w:lineRule="exact"/>
        <w:ind w:right="-1"/>
        <w:rPr>
          <w:rFonts w:asciiTheme="majorEastAsia" w:eastAsiaTheme="majorEastAsia" w:hAnsiTheme="majorEastAsia"/>
          <w:b/>
          <w:sz w:val="18"/>
          <w:szCs w:val="18"/>
        </w:rPr>
      </w:pPr>
    </w:p>
    <w:p w:rsidR="00102566" w:rsidRDefault="00102566" w:rsidP="00DF4719">
      <w:pPr>
        <w:spacing w:line="260" w:lineRule="exact"/>
        <w:ind w:right="-1"/>
        <w:rPr>
          <w:rFonts w:asciiTheme="majorEastAsia" w:eastAsiaTheme="majorEastAsia" w:hAnsiTheme="majorEastAsia"/>
          <w:b/>
          <w:sz w:val="18"/>
          <w:szCs w:val="18"/>
        </w:rPr>
      </w:pPr>
    </w:p>
    <w:p w:rsidR="00390EBA" w:rsidRDefault="00390EBA" w:rsidP="00DF4719">
      <w:pPr>
        <w:spacing w:line="260" w:lineRule="exact"/>
        <w:ind w:right="-1"/>
        <w:rPr>
          <w:rFonts w:asciiTheme="majorEastAsia" w:eastAsiaTheme="majorEastAsia" w:hAnsiTheme="majorEastAsia"/>
          <w:b/>
          <w:sz w:val="18"/>
          <w:szCs w:val="18"/>
        </w:rPr>
      </w:pPr>
    </w:p>
    <w:p w:rsidR="004636A5" w:rsidRDefault="004636A5" w:rsidP="00DF4719">
      <w:pPr>
        <w:spacing w:line="260" w:lineRule="exact"/>
        <w:ind w:right="-1"/>
        <w:rPr>
          <w:rFonts w:asciiTheme="majorEastAsia" w:eastAsiaTheme="majorEastAsia" w:hAnsiTheme="majorEastAsia"/>
          <w:b/>
          <w:sz w:val="18"/>
          <w:szCs w:val="18"/>
        </w:rPr>
      </w:pPr>
    </w:p>
    <w:p w:rsidR="000B7D52" w:rsidRPr="00D33649" w:rsidRDefault="00D33649" w:rsidP="00D33649">
      <w:pPr>
        <w:jc w:val="center"/>
        <w:rPr>
          <w:sz w:val="18"/>
          <w:szCs w:val="18"/>
        </w:rPr>
      </w:pPr>
      <w:r w:rsidRPr="005A1649">
        <w:rPr>
          <w:rFonts w:hint="eastAsia"/>
          <w:sz w:val="18"/>
          <w:szCs w:val="18"/>
        </w:rPr>
        <w:t>図</w:t>
      </w:r>
      <w:r>
        <w:rPr>
          <w:rFonts w:hint="eastAsia"/>
          <w:sz w:val="18"/>
          <w:szCs w:val="18"/>
        </w:rPr>
        <w:t>2</w:t>
      </w:r>
      <w:r w:rsidRPr="005A1649">
        <w:rPr>
          <w:rFonts w:hint="eastAsia"/>
          <w:sz w:val="18"/>
          <w:szCs w:val="18"/>
        </w:rPr>
        <w:t>：</w:t>
      </w:r>
      <w:r>
        <w:rPr>
          <w:rFonts w:hint="eastAsia"/>
          <w:sz w:val="18"/>
          <w:szCs w:val="18"/>
        </w:rPr>
        <w:t>最終目的までのフロー</w:t>
      </w:r>
    </w:p>
    <w:p w:rsidR="004636A5" w:rsidRPr="00D33649" w:rsidRDefault="004E11C6" w:rsidP="00D33649">
      <w:pPr>
        <w:spacing w:line="260" w:lineRule="exact"/>
        <w:ind w:right="-1" w:firstLineChars="100" w:firstLine="180"/>
        <w:rPr>
          <w:rFonts w:asciiTheme="minorEastAsia" w:eastAsiaTheme="minorEastAsia" w:hAnsiTheme="minorEastAsia"/>
          <w:sz w:val="18"/>
          <w:szCs w:val="18"/>
        </w:rPr>
      </w:pPr>
      <w:r>
        <w:rPr>
          <w:rFonts w:asciiTheme="minorEastAsia" w:eastAsiaTheme="minorEastAsia" w:hAnsiTheme="minorEastAsia" w:hint="eastAsia"/>
          <w:sz w:val="18"/>
          <w:szCs w:val="18"/>
        </w:rPr>
        <w:t>本研究では、つくば市の風化実態</w:t>
      </w:r>
      <w:r w:rsidR="004636A5" w:rsidRPr="004636A5">
        <w:rPr>
          <w:rFonts w:asciiTheme="minorEastAsia" w:eastAsiaTheme="minorEastAsia" w:hAnsiTheme="minorEastAsia" w:hint="eastAsia"/>
          <w:sz w:val="18"/>
          <w:szCs w:val="18"/>
        </w:rPr>
        <w:t>を調査によって明らかにし、</w:t>
      </w:r>
      <w:r>
        <w:rPr>
          <w:rFonts w:asciiTheme="minorEastAsia" w:eastAsiaTheme="minorEastAsia" w:hAnsiTheme="minorEastAsia" w:hint="eastAsia"/>
          <w:sz w:val="18"/>
          <w:szCs w:val="18"/>
        </w:rPr>
        <w:t>そこから風化要因を推測、</w:t>
      </w:r>
      <w:r w:rsidR="004636A5" w:rsidRPr="004636A5">
        <w:rPr>
          <w:rFonts w:asciiTheme="minorEastAsia" w:eastAsiaTheme="minorEastAsia" w:hAnsiTheme="minorEastAsia" w:hint="eastAsia"/>
          <w:sz w:val="18"/>
          <w:szCs w:val="18"/>
        </w:rPr>
        <w:t>個人の防災意識や防災行動に与える影響を明確化</w:t>
      </w:r>
      <w:r w:rsidR="000555D8">
        <w:rPr>
          <w:rFonts w:asciiTheme="minorEastAsia" w:eastAsiaTheme="minorEastAsia" w:hAnsiTheme="minorEastAsia" w:hint="eastAsia"/>
          <w:sz w:val="18"/>
          <w:szCs w:val="18"/>
        </w:rPr>
        <w:t>し</w:t>
      </w:r>
      <w:r w:rsidR="004636A5" w:rsidRPr="004636A5">
        <w:rPr>
          <w:rFonts w:asciiTheme="minorEastAsia" w:eastAsiaTheme="minorEastAsia" w:hAnsiTheme="minorEastAsia" w:hint="eastAsia"/>
          <w:sz w:val="18"/>
          <w:szCs w:val="18"/>
        </w:rPr>
        <w:t>、その結果を受け、対策や改善策の提案を行うことで、地域の防災力向上を図ることを目的とする。</w:t>
      </w:r>
    </w:p>
    <w:p w:rsidR="00BC1184" w:rsidRPr="00BA3E9F" w:rsidRDefault="00F36189" w:rsidP="007214E3">
      <w:pPr>
        <w:spacing w:line="300" w:lineRule="exact"/>
        <w:rPr>
          <w:rFonts w:asciiTheme="majorEastAsia" w:eastAsiaTheme="majorEastAsia" w:hAnsiTheme="majorEastAsia"/>
          <w:b/>
          <w:sz w:val="18"/>
          <w:szCs w:val="18"/>
        </w:rPr>
      </w:pPr>
      <w:r>
        <w:rPr>
          <w:rFonts w:asciiTheme="majorEastAsia" w:eastAsiaTheme="majorEastAsia" w:hAnsiTheme="majorEastAsia" w:hint="eastAsia"/>
          <w:b/>
          <w:sz w:val="18"/>
          <w:szCs w:val="18"/>
        </w:rPr>
        <w:t>4</w:t>
      </w:r>
      <w:r w:rsidR="00BC1184" w:rsidRPr="00BA3E9F">
        <w:rPr>
          <w:rFonts w:asciiTheme="majorEastAsia" w:eastAsiaTheme="majorEastAsia" w:hAnsiTheme="majorEastAsia" w:hint="eastAsia"/>
          <w:b/>
          <w:sz w:val="18"/>
          <w:szCs w:val="18"/>
        </w:rPr>
        <w:t>.仮説</w:t>
      </w:r>
    </w:p>
    <w:p w:rsidR="00D00FFD" w:rsidRPr="00D00FFD" w:rsidRDefault="005873AE" w:rsidP="0048281A">
      <w:pPr>
        <w:spacing w:line="300" w:lineRule="exact"/>
        <w:ind w:firstLineChars="100" w:firstLine="180"/>
        <w:rPr>
          <w:sz w:val="18"/>
          <w:szCs w:val="18"/>
        </w:rPr>
      </w:pPr>
      <w:r>
        <w:rPr>
          <w:rFonts w:hint="eastAsia"/>
          <w:sz w:val="18"/>
          <w:szCs w:val="18"/>
        </w:rPr>
        <w:t>以上のことから、私たちは調査を進めるにあたって以下の仮説を設定する。</w:t>
      </w:r>
    </w:p>
    <w:p w:rsidR="00190744" w:rsidRPr="001F6348" w:rsidRDefault="00D45C66" w:rsidP="007214E3">
      <w:pPr>
        <w:spacing w:line="300" w:lineRule="exact"/>
        <w:rPr>
          <w:sz w:val="18"/>
          <w:szCs w:val="18"/>
          <w:u w:val="single"/>
        </w:rPr>
      </w:pPr>
      <w:r w:rsidRPr="001F6348">
        <w:rPr>
          <w:rFonts w:hint="eastAsia"/>
          <w:sz w:val="18"/>
          <w:szCs w:val="18"/>
          <w:u w:val="single"/>
          <w:bdr w:val="single" w:sz="4" w:space="0" w:color="auto"/>
        </w:rPr>
        <w:t>仮説</w:t>
      </w:r>
      <w:r w:rsidR="00190744" w:rsidRPr="001F6348">
        <w:rPr>
          <w:rFonts w:hint="eastAsia"/>
          <w:sz w:val="18"/>
          <w:szCs w:val="18"/>
          <w:u w:val="single"/>
          <w:bdr w:val="single" w:sz="4" w:space="0" w:color="auto"/>
        </w:rPr>
        <w:t>その</w:t>
      </w:r>
      <w:r w:rsidR="00905839">
        <w:rPr>
          <w:rFonts w:hint="eastAsia"/>
          <w:sz w:val="18"/>
          <w:szCs w:val="18"/>
          <w:u w:val="single"/>
          <w:bdr w:val="single" w:sz="4" w:space="0" w:color="auto"/>
        </w:rPr>
        <w:t>1</w:t>
      </w:r>
      <w:r w:rsidR="00190744" w:rsidRPr="001F6348">
        <w:rPr>
          <w:rFonts w:hint="eastAsia"/>
          <w:sz w:val="18"/>
          <w:szCs w:val="18"/>
          <w:u w:val="single"/>
        </w:rPr>
        <w:t xml:space="preserve">　　　　　　　　　　　　　　　　　　　　　　　</w:t>
      </w:r>
    </w:p>
    <w:p w:rsidR="004636A5" w:rsidRPr="002F60D4" w:rsidRDefault="002F60D4" w:rsidP="002F60D4">
      <w:pPr>
        <w:spacing w:line="300" w:lineRule="exact"/>
        <w:rPr>
          <w:sz w:val="18"/>
          <w:szCs w:val="18"/>
        </w:rPr>
      </w:pPr>
      <w:r>
        <w:rPr>
          <w:rFonts w:hint="eastAsia"/>
          <w:sz w:val="18"/>
          <w:szCs w:val="18"/>
        </w:rPr>
        <w:t>震災関連</w:t>
      </w:r>
      <w:r w:rsidR="00905839">
        <w:rPr>
          <w:rFonts w:hint="eastAsia"/>
          <w:sz w:val="18"/>
          <w:szCs w:val="18"/>
        </w:rPr>
        <w:t>情報の入手が少なくなることによって記憶は風化する。</w:t>
      </w:r>
    </w:p>
    <w:p w:rsidR="00905839" w:rsidRDefault="00905839" w:rsidP="00905839">
      <w:pPr>
        <w:spacing w:line="300" w:lineRule="exact"/>
        <w:rPr>
          <w:sz w:val="18"/>
          <w:szCs w:val="18"/>
        </w:rPr>
      </w:pPr>
      <w:r w:rsidRPr="001F6348">
        <w:rPr>
          <w:rFonts w:hint="eastAsia"/>
          <w:sz w:val="18"/>
          <w:szCs w:val="18"/>
          <w:u w:val="single"/>
          <w:bdr w:val="single" w:sz="4" w:space="0" w:color="auto"/>
        </w:rPr>
        <w:t>仮説その</w:t>
      </w:r>
      <w:r w:rsidR="002F60D4">
        <w:rPr>
          <w:rFonts w:hint="eastAsia"/>
          <w:sz w:val="18"/>
          <w:szCs w:val="18"/>
          <w:u w:val="single"/>
          <w:bdr w:val="single" w:sz="4" w:space="0" w:color="auto"/>
        </w:rPr>
        <w:t>2</w:t>
      </w:r>
      <w:r>
        <w:rPr>
          <w:rFonts w:hint="eastAsia"/>
          <w:sz w:val="18"/>
          <w:szCs w:val="18"/>
          <w:u w:val="single"/>
        </w:rPr>
        <w:t xml:space="preserve">　　　　　　　　　　　　　　　　　　　　　</w:t>
      </w:r>
    </w:p>
    <w:p w:rsidR="00905839" w:rsidRDefault="00905839" w:rsidP="0048281A">
      <w:pPr>
        <w:spacing w:line="300" w:lineRule="exact"/>
        <w:ind w:firstLineChars="100" w:firstLine="180"/>
        <w:rPr>
          <w:sz w:val="18"/>
          <w:szCs w:val="18"/>
        </w:rPr>
      </w:pPr>
      <w:r>
        <w:rPr>
          <w:rFonts w:hint="eastAsia"/>
          <w:sz w:val="18"/>
          <w:szCs w:val="18"/>
        </w:rPr>
        <w:t>記憶の風化</w:t>
      </w:r>
      <w:r w:rsidR="002F60D4">
        <w:rPr>
          <w:rFonts w:hint="eastAsia"/>
          <w:sz w:val="18"/>
          <w:szCs w:val="18"/>
        </w:rPr>
        <w:t>にともない防災意識や</w:t>
      </w:r>
      <w:r>
        <w:rPr>
          <w:rFonts w:hint="eastAsia"/>
          <w:sz w:val="18"/>
          <w:szCs w:val="18"/>
        </w:rPr>
        <w:t>備蓄などの防災行動は風化する。</w:t>
      </w:r>
    </w:p>
    <w:p w:rsidR="00905839" w:rsidRDefault="00905839" w:rsidP="0048281A">
      <w:pPr>
        <w:spacing w:line="300" w:lineRule="exact"/>
        <w:ind w:firstLineChars="100" w:firstLine="180"/>
        <w:rPr>
          <w:sz w:val="18"/>
          <w:szCs w:val="18"/>
        </w:rPr>
      </w:pPr>
    </w:p>
    <w:p w:rsidR="0044044F" w:rsidRDefault="00BC1184" w:rsidP="007214E3">
      <w:pPr>
        <w:spacing w:line="300" w:lineRule="exact"/>
        <w:rPr>
          <w:rFonts w:asciiTheme="majorEastAsia" w:eastAsiaTheme="majorEastAsia" w:hAnsiTheme="majorEastAsia"/>
          <w:b/>
          <w:sz w:val="18"/>
          <w:szCs w:val="18"/>
        </w:rPr>
      </w:pPr>
      <w:r w:rsidRPr="00BA3E9F">
        <w:rPr>
          <w:rFonts w:asciiTheme="majorEastAsia" w:eastAsiaTheme="majorEastAsia" w:hAnsiTheme="majorEastAsia" w:hint="eastAsia"/>
          <w:b/>
          <w:sz w:val="18"/>
          <w:szCs w:val="18"/>
        </w:rPr>
        <w:lastRenderedPageBreak/>
        <w:t>5.既往研究調査</w:t>
      </w:r>
    </w:p>
    <w:p w:rsidR="007115EE" w:rsidRPr="00561C6C" w:rsidRDefault="00AB4172" w:rsidP="007214E3">
      <w:pPr>
        <w:spacing w:line="300" w:lineRule="exact"/>
        <w:ind w:firstLineChars="100" w:firstLine="180"/>
        <w:rPr>
          <w:rFonts w:asciiTheme="minorEastAsia" w:eastAsiaTheme="minorEastAsia" w:hAnsiTheme="minorEastAsia"/>
          <w:sz w:val="18"/>
          <w:szCs w:val="18"/>
        </w:rPr>
      </w:pPr>
      <w:r>
        <w:rPr>
          <w:rFonts w:asciiTheme="minorEastAsia" w:eastAsiaTheme="minorEastAsia" w:hAnsiTheme="minorEastAsia" w:hint="eastAsia"/>
          <w:sz w:val="18"/>
          <w:szCs w:val="18"/>
        </w:rPr>
        <w:t>これらの仮説の検証を始めるにあたり</w:t>
      </w:r>
      <w:r w:rsidR="00D00FFD">
        <w:rPr>
          <w:rFonts w:asciiTheme="minorEastAsia" w:eastAsiaTheme="minorEastAsia" w:hAnsiTheme="minorEastAsia" w:hint="eastAsia"/>
          <w:sz w:val="18"/>
          <w:szCs w:val="18"/>
        </w:rPr>
        <w:t>、風化に関する</w:t>
      </w:r>
      <w:r w:rsidR="004E1CFD">
        <w:rPr>
          <w:rFonts w:asciiTheme="minorEastAsia" w:eastAsiaTheme="minorEastAsia" w:hAnsiTheme="minorEastAsia" w:hint="eastAsia"/>
          <w:sz w:val="18"/>
          <w:szCs w:val="18"/>
        </w:rPr>
        <w:t>研究のサーベイや</w:t>
      </w:r>
      <w:r w:rsidR="00190744">
        <w:rPr>
          <w:rFonts w:asciiTheme="minorEastAsia" w:eastAsiaTheme="minorEastAsia" w:hAnsiTheme="minorEastAsia" w:hint="eastAsia"/>
          <w:sz w:val="18"/>
          <w:szCs w:val="18"/>
        </w:rPr>
        <w:t>知識の収集</w:t>
      </w:r>
      <w:r>
        <w:rPr>
          <w:rFonts w:asciiTheme="minorEastAsia" w:eastAsiaTheme="minorEastAsia" w:hAnsiTheme="minorEastAsia" w:hint="eastAsia"/>
          <w:sz w:val="18"/>
          <w:szCs w:val="18"/>
        </w:rPr>
        <w:t>を</w:t>
      </w:r>
      <w:r w:rsidR="00100B6E">
        <w:rPr>
          <w:rFonts w:asciiTheme="minorEastAsia" w:eastAsiaTheme="minorEastAsia" w:hAnsiTheme="minorEastAsia" w:hint="eastAsia"/>
          <w:sz w:val="18"/>
          <w:szCs w:val="18"/>
        </w:rPr>
        <w:t>行うとともに、</w:t>
      </w:r>
      <w:r w:rsidR="00B13B7F">
        <w:rPr>
          <w:rFonts w:asciiTheme="minorEastAsia" w:eastAsiaTheme="minorEastAsia" w:hAnsiTheme="minorEastAsia" w:hint="eastAsia"/>
          <w:sz w:val="18"/>
          <w:szCs w:val="18"/>
        </w:rPr>
        <w:t>ヒアリング項目の参考とするために既往</w:t>
      </w:r>
      <w:r w:rsidR="004E1CFD">
        <w:rPr>
          <w:rFonts w:asciiTheme="minorEastAsia" w:eastAsiaTheme="minorEastAsia" w:hAnsiTheme="minorEastAsia" w:hint="eastAsia"/>
          <w:sz w:val="18"/>
          <w:szCs w:val="18"/>
        </w:rPr>
        <w:t>研究の調査を行った。</w:t>
      </w:r>
    </w:p>
    <w:p w:rsidR="003F510E" w:rsidRPr="00BD4111" w:rsidRDefault="006627D5" w:rsidP="007214E3">
      <w:pPr>
        <w:spacing w:line="300" w:lineRule="exact"/>
        <w:ind w:firstLineChars="100" w:firstLine="180"/>
        <w:rPr>
          <w:sz w:val="18"/>
          <w:szCs w:val="18"/>
        </w:rPr>
      </w:pPr>
      <w:r>
        <w:rPr>
          <w:rFonts w:hint="eastAsia"/>
          <w:sz w:val="18"/>
          <w:szCs w:val="18"/>
        </w:rPr>
        <w:t>実際に調査</w:t>
      </w:r>
      <w:r w:rsidR="000271E3">
        <w:rPr>
          <w:rFonts w:hint="eastAsia"/>
          <w:sz w:val="18"/>
          <w:szCs w:val="18"/>
        </w:rPr>
        <w:t>を</w:t>
      </w:r>
      <w:r>
        <w:rPr>
          <w:rFonts w:hint="eastAsia"/>
          <w:sz w:val="18"/>
          <w:szCs w:val="18"/>
        </w:rPr>
        <w:t>していると</w:t>
      </w:r>
      <w:r w:rsidR="00580CF8" w:rsidRPr="00580CF8">
        <w:rPr>
          <w:rFonts w:hint="eastAsia"/>
          <w:sz w:val="18"/>
          <w:szCs w:val="18"/>
          <w:u w:val="single"/>
        </w:rPr>
        <w:t>被災経験を得ても今後は地震が発生しないかも知れないという考えが被災へ対策を鈍らせる</w:t>
      </w:r>
      <w:r w:rsidR="00580CF8" w:rsidRPr="00580CF8">
        <w:rPr>
          <w:rFonts w:hint="eastAsia"/>
          <w:sz w:val="18"/>
          <w:szCs w:val="18"/>
          <w:u w:val="single"/>
          <w:vertAlign w:val="superscript"/>
        </w:rPr>
        <w:t>3</w:t>
      </w:r>
      <w:r w:rsidR="00AB4172">
        <w:rPr>
          <w:rFonts w:hint="eastAsia"/>
          <w:sz w:val="18"/>
          <w:szCs w:val="18"/>
          <w:u w:val="single"/>
          <w:vertAlign w:val="superscript"/>
        </w:rPr>
        <w:t>)</w:t>
      </w:r>
      <w:r w:rsidR="00580CF8" w:rsidRPr="00580CF8">
        <w:rPr>
          <w:rFonts w:hint="eastAsia"/>
          <w:sz w:val="18"/>
          <w:szCs w:val="18"/>
          <w:u w:val="single"/>
          <w:vertAlign w:val="superscript"/>
        </w:rPr>
        <w:t xml:space="preserve"> </w:t>
      </w:r>
      <w:r w:rsidR="00580CF8" w:rsidRPr="00580CF8">
        <w:rPr>
          <w:rFonts w:hint="eastAsia"/>
          <w:sz w:val="18"/>
          <w:szCs w:val="18"/>
        </w:rPr>
        <w:t>ということや</w:t>
      </w:r>
      <w:r w:rsidR="002A57CD">
        <w:rPr>
          <w:rFonts w:hint="eastAsia"/>
          <w:sz w:val="18"/>
          <w:szCs w:val="18"/>
          <w:u w:val="single"/>
        </w:rPr>
        <w:t>災害への不安は</w:t>
      </w:r>
      <w:r w:rsidR="00580CF8" w:rsidRPr="00580CF8">
        <w:rPr>
          <w:rFonts w:hint="eastAsia"/>
          <w:sz w:val="18"/>
          <w:szCs w:val="18"/>
          <w:u w:val="single"/>
        </w:rPr>
        <w:t>あるが対策が追いついていない状況である</w:t>
      </w:r>
      <w:r w:rsidR="00580CF8" w:rsidRPr="00580CF8">
        <w:rPr>
          <w:rFonts w:hint="eastAsia"/>
          <w:sz w:val="18"/>
          <w:szCs w:val="18"/>
          <w:u w:val="single"/>
          <w:vertAlign w:val="superscript"/>
        </w:rPr>
        <w:t>5</w:t>
      </w:r>
      <w:r w:rsidR="00AB4172">
        <w:rPr>
          <w:rFonts w:hint="eastAsia"/>
          <w:sz w:val="18"/>
          <w:szCs w:val="18"/>
          <w:u w:val="single"/>
          <w:vertAlign w:val="superscript"/>
        </w:rPr>
        <w:t>)</w:t>
      </w:r>
      <w:r w:rsidR="00580CF8" w:rsidRPr="00580CF8">
        <w:rPr>
          <w:rFonts w:hint="eastAsia"/>
          <w:sz w:val="18"/>
          <w:szCs w:val="18"/>
          <w:u w:val="single"/>
          <w:vertAlign w:val="superscript"/>
        </w:rPr>
        <w:t xml:space="preserve">　</w:t>
      </w:r>
      <w:r w:rsidR="00580CF8" w:rsidRPr="00580CF8">
        <w:rPr>
          <w:rFonts w:hint="eastAsia"/>
          <w:sz w:val="18"/>
          <w:szCs w:val="18"/>
        </w:rPr>
        <w:t>ということ、さらには</w:t>
      </w:r>
      <w:r w:rsidR="00580CF8" w:rsidRPr="00580CF8">
        <w:rPr>
          <w:rFonts w:hint="eastAsia"/>
          <w:sz w:val="18"/>
          <w:szCs w:val="18"/>
          <w:u w:val="single"/>
        </w:rPr>
        <w:t>川の水位を見に行くと言う行動だけは風化していないが、状況把握することで対策が停止している</w:t>
      </w:r>
      <w:r w:rsidR="00580CF8" w:rsidRPr="00580CF8">
        <w:rPr>
          <w:rFonts w:hint="eastAsia"/>
          <w:sz w:val="18"/>
          <w:szCs w:val="18"/>
          <w:u w:val="single"/>
          <w:vertAlign w:val="superscript"/>
        </w:rPr>
        <w:t>5</w:t>
      </w:r>
      <w:r w:rsidR="00141D55">
        <w:rPr>
          <w:rFonts w:hint="eastAsia"/>
          <w:sz w:val="18"/>
          <w:szCs w:val="18"/>
          <w:u w:val="single"/>
          <w:vertAlign w:val="superscript"/>
        </w:rPr>
        <w:t>)</w:t>
      </w:r>
      <w:r w:rsidR="00580CF8" w:rsidRPr="00580CF8">
        <w:rPr>
          <w:rFonts w:hint="eastAsia"/>
          <w:sz w:val="18"/>
          <w:szCs w:val="18"/>
          <w:u w:val="single"/>
          <w:vertAlign w:val="superscript"/>
        </w:rPr>
        <w:t xml:space="preserve"> </w:t>
      </w:r>
      <w:r w:rsidR="00580CF8" w:rsidRPr="00580CF8">
        <w:rPr>
          <w:rFonts w:hint="eastAsia"/>
          <w:sz w:val="18"/>
          <w:szCs w:val="18"/>
        </w:rPr>
        <w:t>こと</w:t>
      </w:r>
      <w:r w:rsidR="00580CF8">
        <w:rPr>
          <w:rFonts w:hint="eastAsia"/>
          <w:sz w:val="18"/>
          <w:szCs w:val="18"/>
        </w:rPr>
        <w:t>が分かった。</w:t>
      </w:r>
      <w:r w:rsidR="003F510E">
        <w:rPr>
          <w:rFonts w:hint="eastAsia"/>
          <w:sz w:val="18"/>
          <w:szCs w:val="18"/>
        </w:rPr>
        <w:t>これらを総合すると</w:t>
      </w:r>
      <w:r w:rsidR="00CE707B">
        <w:rPr>
          <w:rFonts w:hint="eastAsia"/>
          <w:sz w:val="18"/>
          <w:szCs w:val="18"/>
        </w:rPr>
        <w:t>、</w:t>
      </w:r>
      <w:r w:rsidR="00580CF8" w:rsidRPr="00580CF8">
        <w:rPr>
          <w:rFonts w:hint="eastAsia"/>
          <w:sz w:val="18"/>
          <w:szCs w:val="18"/>
        </w:rPr>
        <w:t>災害経験の伝承が行われていたとしても、その伝承が「意外となんとかなった」「被害は軽度だった」などであった場合、</w:t>
      </w:r>
      <w:r w:rsidR="00B10569">
        <w:rPr>
          <w:rFonts w:hint="eastAsia"/>
          <w:sz w:val="18"/>
          <w:szCs w:val="18"/>
        </w:rPr>
        <w:t>防災意識・</w:t>
      </w:r>
      <w:r w:rsidR="00580CF8" w:rsidRPr="00580CF8">
        <w:rPr>
          <w:rFonts w:hint="eastAsia"/>
          <w:sz w:val="18"/>
          <w:szCs w:val="18"/>
        </w:rPr>
        <w:t>対策を鈍らせる</w:t>
      </w:r>
      <w:r w:rsidR="00BD4111">
        <w:rPr>
          <w:rFonts w:hint="eastAsia"/>
          <w:sz w:val="18"/>
          <w:szCs w:val="18"/>
        </w:rPr>
        <w:t>一つの風化</w:t>
      </w:r>
      <w:r w:rsidR="00580CF8" w:rsidRPr="00580CF8">
        <w:rPr>
          <w:rFonts w:hint="eastAsia"/>
          <w:sz w:val="18"/>
          <w:szCs w:val="18"/>
        </w:rPr>
        <w:t>要因</w:t>
      </w:r>
      <w:r w:rsidR="00580CF8">
        <w:rPr>
          <w:rFonts w:hint="eastAsia"/>
          <w:sz w:val="18"/>
          <w:szCs w:val="18"/>
        </w:rPr>
        <w:t>である</w:t>
      </w:r>
      <w:r w:rsidR="00580CF8" w:rsidRPr="00580CF8">
        <w:rPr>
          <w:rFonts w:hint="eastAsia"/>
          <w:sz w:val="18"/>
          <w:szCs w:val="18"/>
        </w:rPr>
        <w:t>可能性がある。</w:t>
      </w:r>
    </w:p>
    <w:p w:rsidR="00BD4111" w:rsidRDefault="000271E3" w:rsidP="007214E3">
      <w:pPr>
        <w:spacing w:line="300" w:lineRule="exact"/>
        <w:ind w:firstLineChars="100" w:firstLine="180"/>
        <w:rPr>
          <w:sz w:val="18"/>
          <w:szCs w:val="18"/>
        </w:rPr>
      </w:pPr>
      <w:r>
        <w:rPr>
          <w:rFonts w:hint="eastAsia"/>
          <w:sz w:val="18"/>
          <w:szCs w:val="18"/>
          <w:u w:val="single"/>
        </w:rPr>
        <w:t>震災が今後の</w:t>
      </w:r>
      <w:r w:rsidR="00F60B26">
        <w:rPr>
          <w:rFonts w:hint="eastAsia"/>
          <w:sz w:val="18"/>
          <w:szCs w:val="18"/>
          <w:u w:val="single"/>
        </w:rPr>
        <w:t>対策</w:t>
      </w:r>
      <w:r w:rsidR="00C86B63">
        <w:rPr>
          <w:rFonts w:hint="eastAsia"/>
          <w:sz w:val="18"/>
          <w:szCs w:val="18"/>
          <w:u w:val="single"/>
        </w:rPr>
        <w:t>に影響する期間は</w:t>
      </w:r>
      <w:r w:rsidR="00C86B63">
        <w:rPr>
          <w:rFonts w:hint="eastAsia"/>
          <w:sz w:val="18"/>
          <w:szCs w:val="18"/>
          <w:u w:val="single"/>
        </w:rPr>
        <w:t>1</w:t>
      </w:r>
      <w:r w:rsidR="00BC1184" w:rsidRPr="00D45C66">
        <w:rPr>
          <w:rFonts w:hint="eastAsia"/>
          <w:sz w:val="18"/>
          <w:szCs w:val="18"/>
          <w:u w:val="single"/>
        </w:rPr>
        <w:t>~</w:t>
      </w:r>
      <w:r w:rsidR="00C86B63">
        <w:rPr>
          <w:rFonts w:hint="eastAsia"/>
          <w:sz w:val="18"/>
          <w:szCs w:val="18"/>
          <w:u w:val="single"/>
        </w:rPr>
        <w:t>5</w:t>
      </w:r>
      <w:r w:rsidR="00BC1184" w:rsidRPr="00D45C66">
        <w:rPr>
          <w:rFonts w:hint="eastAsia"/>
          <w:sz w:val="18"/>
          <w:szCs w:val="18"/>
          <w:u w:val="single"/>
        </w:rPr>
        <w:t>年</w:t>
      </w:r>
      <w:r w:rsidR="006627D5" w:rsidRPr="00D45C66">
        <w:rPr>
          <w:rFonts w:hint="eastAsia"/>
          <w:sz w:val="18"/>
          <w:szCs w:val="18"/>
          <w:u w:val="single"/>
          <w:vertAlign w:val="superscript"/>
        </w:rPr>
        <w:t>4</w:t>
      </w:r>
      <w:r w:rsidR="00100B6E">
        <w:rPr>
          <w:rFonts w:hint="eastAsia"/>
          <w:sz w:val="18"/>
          <w:szCs w:val="18"/>
          <w:u w:val="single"/>
          <w:vertAlign w:val="superscript"/>
        </w:rPr>
        <w:t>)</w:t>
      </w:r>
      <w:r w:rsidR="006627D5" w:rsidRPr="00D45C66">
        <w:rPr>
          <w:rFonts w:hint="eastAsia"/>
          <w:sz w:val="18"/>
          <w:szCs w:val="18"/>
          <w:u w:val="single"/>
          <w:vertAlign w:val="superscript"/>
        </w:rPr>
        <w:t xml:space="preserve">　</w:t>
      </w:r>
      <w:r w:rsidR="006627D5">
        <w:rPr>
          <w:rFonts w:hint="eastAsia"/>
          <w:sz w:val="18"/>
          <w:szCs w:val="18"/>
        </w:rPr>
        <w:t>と</w:t>
      </w:r>
      <w:r w:rsidR="00BD4111">
        <w:rPr>
          <w:rFonts w:hint="eastAsia"/>
          <w:sz w:val="18"/>
          <w:szCs w:val="18"/>
        </w:rPr>
        <w:t>他の研究で</w:t>
      </w:r>
      <w:r w:rsidR="00427AC4">
        <w:rPr>
          <w:rFonts w:hint="eastAsia"/>
          <w:sz w:val="18"/>
          <w:szCs w:val="18"/>
        </w:rPr>
        <w:t>成</w:t>
      </w:r>
      <w:r w:rsidR="00BD4111">
        <w:rPr>
          <w:rFonts w:hint="eastAsia"/>
          <w:sz w:val="18"/>
          <w:szCs w:val="18"/>
        </w:rPr>
        <w:t>されていたことから、</w:t>
      </w:r>
      <w:r w:rsidR="00AB1542" w:rsidRPr="00AB1542">
        <w:rPr>
          <w:rFonts w:hint="eastAsia"/>
          <w:sz w:val="18"/>
          <w:szCs w:val="18"/>
        </w:rPr>
        <w:t>1</w:t>
      </w:r>
      <w:r w:rsidR="00AB1542" w:rsidRPr="00AB1542">
        <w:rPr>
          <w:rFonts w:hint="eastAsia"/>
          <w:sz w:val="18"/>
          <w:szCs w:val="18"/>
        </w:rPr>
        <w:t>年たった現在</w:t>
      </w:r>
      <w:r w:rsidR="00AB1542">
        <w:rPr>
          <w:rFonts w:hint="eastAsia"/>
          <w:sz w:val="18"/>
          <w:szCs w:val="18"/>
        </w:rPr>
        <w:t>の</w:t>
      </w:r>
      <w:r w:rsidR="006627D5">
        <w:rPr>
          <w:rFonts w:hint="eastAsia"/>
          <w:sz w:val="18"/>
          <w:szCs w:val="18"/>
        </w:rPr>
        <w:t>つくば市において</w:t>
      </w:r>
      <w:r w:rsidR="00AB1542">
        <w:rPr>
          <w:rFonts w:hint="eastAsia"/>
          <w:sz w:val="18"/>
          <w:szCs w:val="18"/>
        </w:rPr>
        <w:t>記憶の忘却がそれほど行われておらず、</w:t>
      </w:r>
      <w:r w:rsidR="00C86B63">
        <w:rPr>
          <w:rFonts w:hint="eastAsia"/>
          <w:sz w:val="18"/>
          <w:szCs w:val="18"/>
        </w:rPr>
        <w:t>防災意識の風化が発生しているのか疑問に感じた。</w:t>
      </w:r>
    </w:p>
    <w:p w:rsidR="00427AC4" w:rsidRDefault="00BD4111" w:rsidP="007214E3">
      <w:pPr>
        <w:spacing w:line="300" w:lineRule="exact"/>
        <w:ind w:firstLineChars="100" w:firstLine="180"/>
        <w:rPr>
          <w:sz w:val="18"/>
          <w:szCs w:val="18"/>
        </w:rPr>
      </w:pPr>
      <w:r>
        <w:rPr>
          <w:rFonts w:hint="eastAsia"/>
          <w:sz w:val="18"/>
          <w:szCs w:val="18"/>
        </w:rPr>
        <w:t>そして</w:t>
      </w:r>
      <w:r w:rsidR="00BC1184" w:rsidRPr="00D45C66">
        <w:rPr>
          <w:rFonts w:hint="eastAsia"/>
          <w:sz w:val="18"/>
          <w:szCs w:val="18"/>
          <w:u w:val="single"/>
        </w:rPr>
        <w:t>地震への不安を持つことが備蓄の促進、または</w:t>
      </w:r>
      <w:r w:rsidR="00A21A6E">
        <w:rPr>
          <w:rFonts w:hint="eastAsia"/>
          <w:sz w:val="18"/>
          <w:szCs w:val="18"/>
          <w:u w:val="single"/>
        </w:rPr>
        <w:t>防災意識</w:t>
      </w:r>
      <w:r w:rsidR="00BC1184" w:rsidRPr="00D45C66">
        <w:rPr>
          <w:rFonts w:hint="eastAsia"/>
          <w:sz w:val="18"/>
          <w:szCs w:val="18"/>
          <w:u w:val="single"/>
        </w:rPr>
        <w:t>低下</w:t>
      </w:r>
      <w:r w:rsidR="00A21A6E">
        <w:rPr>
          <w:rFonts w:hint="eastAsia"/>
          <w:sz w:val="18"/>
          <w:szCs w:val="18"/>
          <w:u w:val="single"/>
        </w:rPr>
        <w:t>の</w:t>
      </w:r>
      <w:r w:rsidR="00BC1184" w:rsidRPr="00D45C66">
        <w:rPr>
          <w:rFonts w:hint="eastAsia"/>
          <w:sz w:val="18"/>
          <w:szCs w:val="18"/>
          <w:u w:val="single"/>
        </w:rPr>
        <w:t>防止に繋がる</w:t>
      </w:r>
      <w:r w:rsidR="00C1344A" w:rsidRPr="00D45C66">
        <w:rPr>
          <w:rFonts w:hint="eastAsia"/>
          <w:sz w:val="18"/>
          <w:szCs w:val="18"/>
          <w:u w:val="single"/>
          <w:vertAlign w:val="superscript"/>
        </w:rPr>
        <w:t>3</w:t>
      </w:r>
      <w:r w:rsidR="00100B6E">
        <w:rPr>
          <w:rFonts w:hint="eastAsia"/>
          <w:sz w:val="18"/>
          <w:szCs w:val="18"/>
          <w:u w:val="single"/>
          <w:vertAlign w:val="superscript"/>
        </w:rPr>
        <w:t>)</w:t>
      </w:r>
      <w:r w:rsidR="002D16CB" w:rsidRPr="00D45C66">
        <w:rPr>
          <w:rFonts w:hint="eastAsia"/>
          <w:sz w:val="18"/>
          <w:szCs w:val="18"/>
          <w:u w:val="single"/>
          <w:vertAlign w:val="superscript"/>
        </w:rPr>
        <w:t xml:space="preserve">　</w:t>
      </w:r>
      <w:r w:rsidR="002D16CB">
        <w:rPr>
          <w:rFonts w:hint="eastAsia"/>
          <w:sz w:val="18"/>
          <w:szCs w:val="18"/>
        </w:rPr>
        <w:t>ということや</w:t>
      </w:r>
      <w:r w:rsidR="00BC1184" w:rsidRPr="00D45C66">
        <w:rPr>
          <w:rFonts w:hint="eastAsia"/>
          <w:sz w:val="18"/>
          <w:szCs w:val="18"/>
          <w:u w:val="single"/>
        </w:rPr>
        <w:t>実施効用率には大きな防災関連行事への参加がもっとも大きな要因</w:t>
      </w:r>
      <w:r w:rsidR="00FC49A6">
        <w:rPr>
          <w:rFonts w:hint="eastAsia"/>
          <w:sz w:val="18"/>
          <w:szCs w:val="18"/>
          <w:u w:val="single"/>
        </w:rPr>
        <w:t>である</w:t>
      </w:r>
      <w:r w:rsidR="002D16CB" w:rsidRPr="00D45C66">
        <w:rPr>
          <w:rFonts w:hint="eastAsia"/>
          <w:sz w:val="18"/>
          <w:szCs w:val="18"/>
          <w:u w:val="single"/>
          <w:vertAlign w:val="superscript"/>
        </w:rPr>
        <w:t>4</w:t>
      </w:r>
      <w:r w:rsidR="00100B6E">
        <w:rPr>
          <w:rFonts w:hint="eastAsia"/>
          <w:sz w:val="18"/>
          <w:szCs w:val="18"/>
          <w:u w:val="single"/>
          <w:vertAlign w:val="superscript"/>
        </w:rPr>
        <w:t>)</w:t>
      </w:r>
      <w:r w:rsidR="002D16CB" w:rsidRPr="00D45C66">
        <w:rPr>
          <w:rFonts w:hint="eastAsia"/>
          <w:sz w:val="18"/>
          <w:szCs w:val="18"/>
          <w:u w:val="single"/>
          <w:vertAlign w:val="superscript"/>
        </w:rPr>
        <w:t xml:space="preserve">　</w:t>
      </w:r>
      <w:r w:rsidR="002D16CB">
        <w:rPr>
          <w:rFonts w:hint="eastAsia"/>
          <w:sz w:val="18"/>
          <w:szCs w:val="18"/>
        </w:rPr>
        <w:t>などさまざまな防災意識を持つ</w:t>
      </w:r>
      <w:r w:rsidR="00FC49A6">
        <w:rPr>
          <w:rFonts w:hint="eastAsia"/>
          <w:sz w:val="18"/>
          <w:szCs w:val="18"/>
        </w:rPr>
        <w:t>、</w:t>
      </w:r>
      <w:r w:rsidR="002D16CB">
        <w:rPr>
          <w:rFonts w:hint="eastAsia"/>
          <w:sz w:val="18"/>
          <w:szCs w:val="18"/>
        </w:rPr>
        <w:t>もしくは防災行動を取ることによって個人もしくは地域</w:t>
      </w:r>
      <w:r w:rsidR="00FC49A6">
        <w:rPr>
          <w:rFonts w:hint="eastAsia"/>
          <w:sz w:val="18"/>
          <w:szCs w:val="18"/>
        </w:rPr>
        <w:t>の</w:t>
      </w:r>
      <w:r w:rsidR="002D16CB">
        <w:rPr>
          <w:rFonts w:hint="eastAsia"/>
          <w:sz w:val="18"/>
          <w:szCs w:val="18"/>
        </w:rPr>
        <w:t>防災力の維持・向上や全体的な風化を防ぐことについては</w:t>
      </w:r>
      <w:r w:rsidR="00B10569">
        <w:rPr>
          <w:rFonts w:hint="eastAsia"/>
          <w:sz w:val="18"/>
          <w:szCs w:val="18"/>
        </w:rPr>
        <w:t>記載されていた</w:t>
      </w:r>
      <w:r w:rsidR="002D16CB">
        <w:rPr>
          <w:rFonts w:hint="eastAsia"/>
          <w:sz w:val="18"/>
          <w:szCs w:val="18"/>
        </w:rPr>
        <w:t>が、そもそも風化がなぜ発生するのかについては言及されていなかった。</w:t>
      </w:r>
    </w:p>
    <w:p w:rsidR="00580CF8" w:rsidRDefault="00580CF8" w:rsidP="007214E3">
      <w:pPr>
        <w:spacing w:line="300" w:lineRule="exact"/>
        <w:rPr>
          <w:sz w:val="18"/>
          <w:szCs w:val="18"/>
        </w:rPr>
      </w:pPr>
    </w:p>
    <w:p w:rsidR="004A0609" w:rsidRPr="004A0609" w:rsidRDefault="004A0609" w:rsidP="007214E3">
      <w:pPr>
        <w:spacing w:line="300" w:lineRule="exact"/>
        <w:rPr>
          <w:b/>
          <w:sz w:val="18"/>
          <w:szCs w:val="18"/>
        </w:rPr>
      </w:pPr>
      <w:r w:rsidRPr="004A0609">
        <w:rPr>
          <w:rFonts w:hint="eastAsia"/>
          <w:b/>
          <w:sz w:val="18"/>
          <w:szCs w:val="18"/>
        </w:rPr>
        <w:t>6.</w:t>
      </w:r>
      <w:r w:rsidRPr="004A0609">
        <w:rPr>
          <w:rFonts w:hint="eastAsia"/>
          <w:b/>
          <w:sz w:val="18"/>
          <w:szCs w:val="18"/>
        </w:rPr>
        <w:t>ヒアリング調査</w:t>
      </w:r>
    </w:p>
    <w:p w:rsidR="004A0609" w:rsidRPr="004A0609" w:rsidRDefault="004A0609" w:rsidP="007214E3">
      <w:pPr>
        <w:spacing w:line="300" w:lineRule="exact"/>
        <w:rPr>
          <w:sz w:val="18"/>
          <w:szCs w:val="18"/>
        </w:rPr>
      </w:pPr>
      <w:r w:rsidRPr="004A0609">
        <w:rPr>
          <w:rFonts w:hint="eastAsia"/>
          <w:sz w:val="18"/>
          <w:szCs w:val="18"/>
        </w:rPr>
        <w:t xml:space="preserve">　既往研究調査から風化に関する知識を習得した。そこで以上までを受け、実際につくば市において仮説その</w:t>
      </w:r>
      <w:r w:rsidRPr="004A0609">
        <w:rPr>
          <w:rFonts w:hint="eastAsia"/>
          <w:sz w:val="18"/>
          <w:szCs w:val="18"/>
        </w:rPr>
        <w:t>1</w:t>
      </w:r>
      <w:r w:rsidRPr="004A0609">
        <w:rPr>
          <w:rFonts w:hint="eastAsia"/>
          <w:sz w:val="18"/>
          <w:szCs w:val="18"/>
        </w:rPr>
        <w:t>と仮説その</w:t>
      </w:r>
      <w:r w:rsidR="002B3F50">
        <w:rPr>
          <w:rFonts w:hint="eastAsia"/>
          <w:sz w:val="18"/>
          <w:szCs w:val="18"/>
        </w:rPr>
        <w:t>2</w:t>
      </w:r>
      <w:r w:rsidRPr="004A0609">
        <w:rPr>
          <w:rFonts w:hint="eastAsia"/>
          <w:sz w:val="18"/>
          <w:szCs w:val="18"/>
        </w:rPr>
        <w:t>がどの程度当てはまるのか、ヒアリング調査を通して把握し、</w:t>
      </w:r>
      <w:r w:rsidRPr="004A0609">
        <w:rPr>
          <w:sz w:val="18"/>
          <w:szCs w:val="18"/>
        </w:rPr>
        <w:t>それを本アンケート作成に</w:t>
      </w:r>
      <w:r w:rsidRPr="004A0609">
        <w:rPr>
          <w:rFonts w:hint="eastAsia"/>
          <w:sz w:val="18"/>
          <w:szCs w:val="18"/>
        </w:rPr>
        <w:t>活かそうと</w:t>
      </w:r>
      <w:r w:rsidRPr="004A0609">
        <w:rPr>
          <w:sz w:val="18"/>
          <w:szCs w:val="18"/>
        </w:rPr>
        <w:t>考えた。</w:t>
      </w:r>
    </w:p>
    <w:p w:rsidR="004A0609" w:rsidRPr="004A0609" w:rsidRDefault="004A0609" w:rsidP="007214E3">
      <w:pPr>
        <w:spacing w:line="300" w:lineRule="exact"/>
        <w:rPr>
          <w:sz w:val="18"/>
          <w:szCs w:val="18"/>
        </w:rPr>
      </w:pPr>
    </w:p>
    <w:p w:rsidR="004A0609" w:rsidRPr="004A0609" w:rsidRDefault="004A0609" w:rsidP="007214E3">
      <w:pPr>
        <w:spacing w:line="300" w:lineRule="exact"/>
        <w:rPr>
          <w:b/>
          <w:sz w:val="18"/>
          <w:szCs w:val="18"/>
        </w:rPr>
      </w:pPr>
      <w:r w:rsidRPr="004A0609">
        <w:rPr>
          <w:rFonts w:hint="eastAsia"/>
          <w:b/>
          <w:sz w:val="18"/>
          <w:szCs w:val="18"/>
        </w:rPr>
        <w:t>・第</w:t>
      </w:r>
      <w:r w:rsidRPr="004A0609">
        <w:rPr>
          <w:rFonts w:hint="eastAsia"/>
          <w:b/>
          <w:sz w:val="18"/>
          <w:szCs w:val="18"/>
        </w:rPr>
        <w:t>1</w:t>
      </w:r>
      <w:r w:rsidRPr="004A0609">
        <w:rPr>
          <w:rFonts w:hint="eastAsia"/>
          <w:b/>
          <w:sz w:val="18"/>
          <w:szCs w:val="18"/>
        </w:rPr>
        <w:t>次ヒアリング調査</w:t>
      </w:r>
    </w:p>
    <w:p w:rsidR="004A0609" w:rsidRDefault="004A0609" w:rsidP="007214E3">
      <w:pPr>
        <w:spacing w:line="300" w:lineRule="exact"/>
        <w:rPr>
          <w:sz w:val="18"/>
          <w:szCs w:val="18"/>
        </w:rPr>
      </w:pPr>
      <w:r w:rsidRPr="004A0609">
        <w:rPr>
          <w:rFonts w:hint="eastAsia"/>
          <w:sz w:val="18"/>
          <w:szCs w:val="18"/>
        </w:rPr>
        <w:t>つくば市民を対象に、震災への事前対策やソフト防災の震災直後から現在への変化、震災ボランティアへの参加や瓦礫受け入れなど思いやりに関しての意識調査を実施した。</w:t>
      </w:r>
    </w:p>
    <w:p w:rsidR="007214E3" w:rsidRDefault="00E4159C" w:rsidP="007214E3">
      <w:pPr>
        <w:spacing w:line="300" w:lineRule="exact"/>
        <w:rPr>
          <w:sz w:val="18"/>
          <w:szCs w:val="18"/>
        </w:rPr>
      </w:pPr>
      <w:r>
        <w:rPr>
          <w:noProof/>
          <w:sz w:val="18"/>
          <w:szCs w:val="18"/>
        </w:rPr>
        <mc:AlternateContent>
          <mc:Choice Requires="wps">
            <w:drawing>
              <wp:anchor distT="0" distB="0" distL="114300" distR="114300" simplePos="0" relativeHeight="251660288" behindDoc="0" locked="0" layoutInCell="1" allowOverlap="1" wp14:anchorId="5F5809C0" wp14:editId="4F7AED81">
                <wp:simplePos x="0" y="0"/>
                <wp:positionH relativeFrom="column">
                  <wp:posOffset>19050</wp:posOffset>
                </wp:positionH>
                <wp:positionV relativeFrom="paragraph">
                  <wp:posOffset>99060</wp:posOffset>
                </wp:positionV>
                <wp:extent cx="2952750" cy="1104900"/>
                <wp:effectExtent l="0" t="0" r="19050" b="19050"/>
                <wp:wrapNone/>
                <wp:docPr id="12"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0" cy="1104900"/>
                        </a:xfrm>
                        <a:prstGeom prst="rect">
                          <a:avLst/>
                        </a:prstGeom>
                        <a:ln/>
                      </wps:spPr>
                      <wps:style>
                        <a:lnRef idx="2">
                          <a:schemeClr val="dk1"/>
                        </a:lnRef>
                        <a:fillRef idx="1">
                          <a:schemeClr val="lt1"/>
                        </a:fillRef>
                        <a:effectRef idx="0">
                          <a:schemeClr val="dk1"/>
                        </a:effectRef>
                        <a:fontRef idx="minor">
                          <a:schemeClr val="dk1"/>
                        </a:fontRef>
                      </wps:style>
                      <wps:txbx>
                        <w:txbxContent>
                          <w:p w:rsidR="009F19CB" w:rsidRPr="009F19CB" w:rsidRDefault="009F19CB" w:rsidP="007214E3">
                            <w:pPr>
                              <w:spacing w:line="300" w:lineRule="exact"/>
                              <w:ind w:firstLineChars="100" w:firstLine="180"/>
                              <w:rPr>
                                <w:sz w:val="18"/>
                                <w:szCs w:val="18"/>
                              </w:rPr>
                            </w:pPr>
                            <w:r w:rsidRPr="009F19CB">
                              <w:rPr>
                                <w:rFonts w:hint="eastAsia"/>
                                <w:sz w:val="18"/>
                                <w:szCs w:val="18"/>
                              </w:rPr>
                              <w:t>対象</w:t>
                            </w:r>
                            <w:r w:rsidR="00C04582">
                              <w:rPr>
                                <w:rFonts w:hint="eastAsia"/>
                                <w:sz w:val="18"/>
                                <w:szCs w:val="18"/>
                              </w:rPr>
                              <w:t xml:space="preserve">　</w:t>
                            </w:r>
                            <w:r w:rsidRPr="009F19CB">
                              <w:rPr>
                                <w:rFonts w:hint="eastAsia"/>
                                <w:sz w:val="18"/>
                                <w:szCs w:val="18"/>
                              </w:rPr>
                              <w:t>：つくば市民</w:t>
                            </w:r>
                            <w:r w:rsidR="00BD055E">
                              <w:rPr>
                                <w:rFonts w:hint="eastAsia"/>
                                <w:sz w:val="18"/>
                                <w:szCs w:val="18"/>
                              </w:rPr>
                              <w:t>とその周辺都市の住民</w:t>
                            </w:r>
                          </w:p>
                          <w:p w:rsidR="009F19CB" w:rsidRPr="009F19CB" w:rsidRDefault="009F19CB" w:rsidP="007214E3">
                            <w:pPr>
                              <w:spacing w:line="300" w:lineRule="exact"/>
                              <w:ind w:firstLineChars="100" w:firstLine="180"/>
                              <w:rPr>
                                <w:sz w:val="18"/>
                                <w:szCs w:val="18"/>
                              </w:rPr>
                            </w:pPr>
                            <w:r w:rsidRPr="009F19CB">
                              <w:rPr>
                                <w:rFonts w:hint="eastAsia"/>
                                <w:sz w:val="18"/>
                                <w:szCs w:val="18"/>
                              </w:rPr>
                              <w:t>場所</w:t>
                            </w:r>
                            <w:r w:rsidR="00C04582">
                              <w:rPr>
                                <w:rFonts w:hint="eastAsia"/>
                                <w:sz w:val="18"/>
                                <w:szCs w:val="18"/>
                              </w:rPr>
                              <w:t xml:space="preserve">　</w:t>
                            </w:r>
                            <w:r w:rsidRPr="009F19CB">
                              <w:rPr>
                                <w:rFonts w:hint="eastAsia"/>
                                <w:sz w:val="18"/>
                                <w:szCs w:val="18"/>
                              </w:rPr>
                              <w:t>：松美公園、中央公園、洞峰公園</w:t>
                            </w:r>
                          </w:p>
                          <w:p w:rsidR="00536782" w:rsidRDefault="00050058" w:rsidP="007214E3">
                            <w:pPr>
                              <w:spacing w:line="300" w:lineRule="exact"/>
                              <w:ind w:firstLineChars="100" w:firstLine="180"/>
                              <w:rPr>
                                <w:sz w:val="18"/>
                                <w:szCs w:val="18"/>
                              </w:rPr>
                            </w:pPr>
                            <w:r>
                              <w:rPr>
                                <w:rFonts w:hint="eastAsia"/>
                                <w:sz w:val="18"/>
                                <w:szCs w:val="18"/>
                              </w:rPr>
                              <w:t>期間</w:t>
                            </w:r>
                            <w:r w:rsidR="00C04582">
                              <w:rPr>
                                <w:rFonts w:hint="eastAsia"/>
                                <w:sz w:val="18"/>
                                <w:szCs w:val="18"/>
                              </w:rPr>
                              <w:t xml:space="preserve">　</w:t>
                            </w:r>
                            <w:r>
                              <w:rPr>
                                <w:rFonts w:hint="eastAsia"/>
                                <w:sz w:val="18"/>
                                <w:szCs w:val="18"/>
                              </w:rPr>
                              <w:t>：</w:t>
                            </w:r>
                            <w:r>
                              <w:rPr>
                                <w:rFonts w:hint="eastAsia"/>
                                <w:sz w:val="18"/>
                                <w:szCs w:val="18"/>
                              </w:rPr>
                              <w:t>4</w:t>
                            </w:r>
                            <w:r w:rsidR="009F19CB" w:rsidRPr="009F19CB">
                              <w:rPr>
                                <w:rFonts w:hint="eastAsia"/>
                                <w:sz w:val="18"/>
                                <w:szCs w:val="18"/>
                              </w:rPr>
                              <w:t>月</w:t>
                            </w:r>
                            <w:r w:rsidR="009F19CB" w:rsidRPr="009F19CB">
                              <w:rPr>
                                <w:rFonts w:hint="eastAsia"/>
                                <w:sz w:val="18"/>
                                <w:szCs w:val="18"/>
                              </w:rPr>
                              <w:t>30</w:t>
                            </w:r>
                            <w:r w:rsidR="009F19CB" w:rsidRPr="009F19CB">
                              <w:rPr>
                                <w:rFonts w:hint="eastAsia"/>
                                <w:sz w:val="18"/>
                                <w:szCs w:val="18"/>
                              </w:rPr>
                              <w:t>日</w:t>
                            </w:r>
                            <w:r w:rsidR="009F19CB" w:rsidRPr="009F19CB">
                              <w:rPr>
                                <w:rFonts w:hint="eastAsia"/>
                                <w:sz w:val="18"/>
                                <w:szCs w:val="18"/>
                              </w:rPr>
                              <w:t>(</w:t>
                            </w:r>
                            <w:r w:rsidR="009F19CB" w:rsidRPr="009F19CB">
                              <w:rPr>
                                <w:rFonts w:hint="eastAsia"/>
                                <w:sz w:val="18"/>
                                <w:szCs w:val="18"/>
                              </w:rPr>
                              <w:t>月</w:t>
                            </w:r>
                            <w:r w:rsidR="009F19CB" w:rsidRPr="009F19CB">
                              <w:rPr>
                                <w:rFonts w:hint="eastAsia"/>
                                <w:sz w:val="18"/>
                                <w:szCs w:val="18"/>
                              </w:rPr>
                              <w:t>)12:00~15:00</w:t>
                            </w:r>
                          </w:p>
                          <w:p w:rsidR="009F19CB" w:rsidRDefault="009F19CB" w:rsidP="007214E3">
                            <w:pPr>
                              <w:spacing w:line="300" w:lineRule="exact"/>
                              <w:ind w:firstLineChars="500" w:firstLine="900"/>
                              <w:rPr>
                                <w:sz w:val="18"/>
                                <w:szCs w:val="18"/>
                              </w:rPr>
                            </w:pPr>
                            <w:r w:rsidRPr="009F19CB">
                              <w:rPr>
                                <w:rFonts w:hint="eastAsia"/>
                                <w:sz w:val="18"/>
                                <w:szCs w:val="18"/>
                              </w:rPr>
                              <w:t>5</w:t>
                            </w:r>
                            <w:r w:rsidRPr="009F19CB">
                              <w:rPr>
                                <w:rFonts w:hint="eastAsia"/>
                                <w:sz w:val="18"/>
                                <w:szCs w:val="18"/>
                              </w:rPr>
                              <w:t>月</w:t>
                            </w:r>
                            <w:r w:rsidRPr="009F19CB">
                              <w:rPr>
                                <w:rFonts w:hint="eastAsia"/>
                                <w:sz w:val="18"/>
                                <w:szCs w:val="18"/>
                              </w:rPr>
                              <w:t>7</w:t>
                            </w:r>
                            <w:r w:rsidRPr="009F19CB">
                              <w:rPr>
                                <w:rFonts w:hint="eastAsia"/>
                                <w:sz w:val="18"/>
                                <w:szCs w:val="18"/>
                              </w:rPr>
                              <w:t>日</w:t>
                            </w:r>
                            <w:r w:rsidRPr="009F19CB">
                              <w:rPr>
                                <w:rFonts w:hint="eastAsia"/>
                                <w:sz w:val="18"/>
                                <w:szCs w:val="18"/>
                              </w:rPr>
                              <w:t>(</w:t>
                            </w:r>
                            <w:r w:rsidRPr="009F19CB">
                              <w:rPr>
                                <w:rFonts w:hint="eastAsia"/>
                                <w:sz w:val="18"/>
                                <w:szCs w:val="18"/>
                              </w:rPr>
                              <w:t>月</w:t>
                            </w:r>
                            <w:r w:rsidRPr="009F19CB">
                              <w:rPr>
                                <w:rFonts w:hint="eastAsia"/>
                                <w:sz w:val="18"/>
                                <w:szCs w:val="18"/>
                              </w:rPr>
                              <w:t>)14:00~15:00</w:t>
                            </w:r>
                          </w:p>
                          <w:p w:rsidR="00C04582" w:rsidRPr="009F19CB" w:rsidRDefault="00C04582" w:rsidP="007214E3">
                            <w:pPr>
                              <w:spacing w:line="300" w:lineRule="exact"/>
                              <w:rPr>
                                <w:sz w:val="18"/>
                                <w:szCs w:val="18"/>
                              </w:rPr>
                            </w:pPr>
                            <w:r w:rsidRPr="00C04582">
                              <w:rPr>
                                <w:rFonts w:hint="eastAsia"/>
                                <w:sz w:val="18"/>
                                <w:szCs w:val="18"/>
                              </w:rPr>
                              <w:t>調査人数：</w:t>
                            </w:r>
                            <w:r w:rsidRPr="00C04582">
                              <w:rPr>
                                <w:rFonts w:hint="eastAsia"/>
                                <w:sz w:val="18"/>
                                <w:szCs w:val="18"/>
                              </w:rPr>
                              <w:t>30</w:t>
                            </w:r>
                            <w:r w:rsidRPr="00C04582">
                              <w:rPr>
                                <w:rFonts w:hint="eastAsia"/>
                                <w:sz w:val="18"/>
                                <w:szCs w:val="18"/>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 o:spid="_x0000_s1027" type="#_x0000_t202" style="position:absolute;left:0;text-align:left;margin-left:1.5pt;margin-top:7.8pt;width:232.5pt;height: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" fillcolor="white [3201]" strokecolor="black [3200]" strokeweight="2pt">
                <v:path arrowok="t"/>
                <v:textbox>
                  <w:txbxContent>
                    <w:p w:rsidR="009F19CB" w:rsidRPr="009F19CB" w:rsidRDefault="009F19CB" w:rsidP="007214E3">
                      <w:pPr>
                        <w:spacing w:line="300" w:lineRule="exact"/>
                        <w:ind w:firstLineChars="100" w:firstLine="180"/>
                        <w:rPr>
                          <w:sz w:val="18"/>
                          <w:szCs w:val="18"/>
                        </w:rPr>
                      </w:pPr>
                      <w:r w:rsidRPr="009F19CB">
                        <w:rPr>
                          <w:rFonts w:hint="eastAsia"/>
                          <w:sz w:val="18"/>
                          <w:szCs w:val="18"/>
                        </w:rPr>
                        <w:t>対象</w:t>
                      </w:r>
                      <w:r w:rsidR="00C04582">
                        <w:rPr>
                          <w:rFonts w:hint="eastAsia"/>
                          <w:sz w:val="18"/>
                          <w:szCs w:val="18"/>
                        </w:rPr>
                        <w:t xml:space="preserve">　</w:t>
                      </w:r>
                      <w:r w:rsidRPr="009F19CB">
                        <w:rPr>
                          <w:rFonts w:hint="eastAsia"/>
                          <w:sz w:val="18"/>
                          <w:szCs w:val="18"/>
                        </w:rPr>
                        <w:t>：つくば市民</w:t>
                      </w:r>
                      <w:r w:rsidR="00BD055E">
                        <w:rPr>
                          <w:rFonts w:hint="eastAsia"/>
                          <w:sz w:val="18"/>
                          <w:szCs w:val="18"/>
                        </w:rPr>
                        <w:t>とその周辺都市の住民</w:t>
                      </w:r>
                    </w:p>
                    <w:p w:rsidR="009F19CB" w:rsidRPr="009F19CB" w:rsidRDefault="009F19CB" w:rsidP="007214E3">
                      <w:pPr>
                        <w:spacing w:line="300" w:lineRule="exact"/>
                        <w:ind w:firstLineChars="100" w:firstLine="180"/>
                        <w:rPr>
                          <w:sz w:val="18"/>
                          <w:szCs w:val="18"/>
                        </w:rPr>
                      </w:pPr>
                      <w:r w:rsidRPr="009F19CB">
                        <w:rPr>
                          <w:rFonts w:hint="eastAsia"/>
                          <w:sz w:val="18"/>
                          <w:szCs w:val="18"/>
                        </w:rPr>
                        <w:t>場所</w:t>
                      </w:r>
                      <w:r w:rsidR="00C04582">
                        <w:rPr>
                          <w:rFonts w:hint="eastAsia"/>
                          <w:sz w:val="18"/>
                          <w:szCs w:val="18"/>
                        </w:rPr>
                        <w:t xml:space="preserve">　</w:t>
                      </w:r>
                      <w:r w:rsidRPr="009F19CB">
                        <w:rPr>
                          <w:rFonts w:hint="eastAsia"/>
                          <w:sz w:val="18"/>
                          <w:szCs w:val="18"/>
                        </w:rPr>
                        <w:t>：松美公園、中央公園、洞峰公園</w:t>
                      </w:r>
                    </w:p>
                    <w:p w:rsidR="00536782" w:rsidRDefault="00050058" w:rsidP="007214E3">
                      <w:pPr>
                        <w:spacing w:line="300" w:lineRule="exact"/>
                        <w:ind w:firstLineChars="100" w:firstLine="180"/>
                        <w:rPr>
                          <w:sz w:val="18"/>
                          <w:szCs w:val="18"/>
                        </w:rPr>
                      </w:pPr>
                      <w:r>
                        <w:rPr>
                          <w:rFonts w:hint="eastAsia"/>
                          <w:sz w:val="18"/>
                          <w:szCs w:val="18"/>
                        </w:rPr>
                        <w:t>期間</w:t>
                      </w:r>
                      <w:r w:rsidR="00C04582">
                        <w:rPr>
                          <w:rFonts w:hint="eastAsia"/>
                          <w:sz w:val="18"/>
                          <w:szCs w:val="18"/>
                        </w:rPr>
                        <w:t xml:space="preserve">　</w:t>
                      </w:r>
                      <w:r>
                        <w:rPr>
                          <w:rFonts w:hint="eastAsia"/>
                          <w:sz w:val="18"/>
                          <w:szCs w:val="18"/>
                        </w:rPr>
                        <w:t>：</w:t>
                      </w:r>
                      <w:r>
                        <w:rPr>
                          <w:rFonts w:hint="eastAsia"/>
                          <w:sz w:val="18"/>
                          <w:szCs w:val="18"/>
                        </w:rPr>
                        <w:t>4</w:t>
                      </w:r>
                      <w:r w:rsidR="009F19CB" w:rsidRPr="009F19CB">
                        <w:rPr>
                          <w:rFonts w:hint="eastAsia"/>
                          <w:sz w:val="18"/>
                          <w:szCs w:val="18"/>
                        </w:rPr>
                        <w:t>月</w:t>
                      </w:r>
                      <w:r w:rsidR="009F19CB" w:rsidRPr="009F19CB">
                        <w:rPr>
                          <w:rFonts w:hint="eastAsia"/>
                          <w:sz w:val="18"/>
                          <w:szCs w:val="18"/>
                        </w:rPr>
                        <w:t>30</w:t>
                      </w:r>
                      <w:r w:rsidR="009F19CB" w:rsidRPr="009F19CB">
                        <w:rPr>
                          <w:rFonts w:hint="eastAsia"/>
                          <w:sz w:val="18"/>
                          <w:szCs w:val="18"/>
                        </w:rPr>
                        <w:t>日</w:t>
                      </w:r>
                      <w:r w:rsidR="009F19CB" w:rsidRPr="009F19CB">
                        <w:rPr>
                          <w:rFonts w:hint="eastAsia"/>
                          <w:sz w:val="18"/>
                          <w:szCs w:val="18"/>
                        </w:rPr>
                        <w:t>(</w:t>
                      </w:r>
                      <w:r w:rsidR="009F19CB" w:rsidRPr="009F19CB">
                        <w:rPr>
                          <w:rFonts w:hint="eastAsia"/>
                          <w:sz w:val="18"/>
                          <w:szCs w:val="18"/>
                        </w:rPr>
                        <w:t>月</w:t>
                      </w:r>
                      <w:r w:rsidR="009F19CB" w:rsidRPr="009F19CB">
                        <w:rPr>
                          <w:rFonts w:hint="eastAsia"/>
                          <w:sz w:val="18"/>
                          <w:szCs w:val="18"/>
                        </w:rPr>
                        <w:t>)12:00~15:00</w:t>
                      </w:r>
                    </w:p>
                    <w:p w:rsidR="009F19CB" w:rsidRDefault="009F19CB" w:rsidP="007214E3">
                      <w:pPr>
                        <w:spacing w:line="300" w:lineRule="exact"/>
                        <w:ind w:firstLineChars="500" w:firstLine="900"/>
                        <w:rPr>
                          <w:sz w:val="18"/>
                          <w:szCs w:val="18"/>
                        </w:rPr>
                      </w:pPr>
                      <w:r w:rsidRPr="009F19CB">
                        <w:rPr>
                          <w:rFonts w:hint="eastAsia"/>
                          <w:sz w:val="18"/>
                          <w:szCs w:val="18"/>
                        </w:rPr>
                        <w:t>5</w:t>
                      </w:r>
                      <w:r w:rsidRPr="009F19CB">
                        <w:rPr>
                          <w:rFonts w:hint="eastAsia"/>
                          <w:sz w:val="18"/>
                          <w:szCs w:val="18"/>
                        </w:rPr>
                        <w:t>月</w:t>
                      </w:r>
                      <w:r w:rsidRPr="009F19CB">
                        <w:rPr>
                          <w:rFonts w:hint="eastAsia"/>
                          <w:sz w:val="18"/>
                          <w:szCs w:val="18"/>
                        </w:rPr>
                        <w:t>7</w:t>
                      </w:r>
                      <w:r w:rsidRPr="009F19CB">
                        <w:rPr>
                          <w:rFonts w:hint="eastAsia"/>
                          <w:sz w:val="18"/>
                          <w:szCs w:val="18"/>
                        </w:rPr>
                        <w:t>日</w:t>
                      </w:r>
                      <w:r w:rsidRPr="009F19CB">
                        <w:rPr>
                          <w:rFonts w:hint="eastAsia"/>
                          <w:sz w:val="18"/>
                          <w:szCs w:val="18"/>
                        </w:rPr>
                        <w:t>(</w:t>
                      </w:r>
                      <w:r w:rsidRPr="009F19CB">
                        <w:rPr>
                          <w:rFonts w:hint="eastAsia"/>
                          <w:sz w:val="18"/>
                          <w:szCs w:val="18"/>
                        </w:rPr>
                        <w:t>月</w:t>
                      </w:r>
                      <w:r w:rsidRPr="009F19CB">
                        <w:rPr>
                          <w:rFonts w:hint="eastAsia"/>
                          <w:sz w:val="18"/>
                          <w:szCs w:val="18"/>
                        </w:rPr>
                        <w:t>)14:00~15:00</w:t>
                      </w:r>
                    </w:p>
                    <w:p w:rsidR="00C04582" w:rsidRPr="009F19CB" w:rsidRDefault="00C04582" w:rsidP="007214E3">
                      <w:pPr>
                        <w:spacing w:line="300" w:lineRule="exact"/>
                        <w:rPr>
                          <w:sz w:val="18"/>
                          <w:szCs w:val="18"/>
                        </w:rPr>
                      </w:pPr>
                      <w:r w:rsidRPr="00C04582">
                        <w:rPr>
                          <w:rFonts w:hint="eastAsia"/>
                          <w:sz w:val="18"/>
                          <w:szCs w:val="18"/>
                        </w:rPr>
                        <w:t>調査人数：</w:t>
                      </w:r>
                      <w:r w:rsidRPr="00C04582">
                        <w:rPr>
                          <w:rFonts w:hint="eastAsia"/>
                          <w:sz w:val="18"/>
                          <w:szCs w:val="18"/>
                        </w:rPr>
                        <w:t>30</w:t>
                      </w:r>
                      <w:r w:rsidRPr="00C04582">
                        <w:rPr>
                          <w:rFonts w:hint="eastAsia"/>
                          <w:sz w:val="18"/>
                          <w:szCs w:val="18"/>
                        </w:rPr>
                        <w:t>人</w:t>
                      </w:r>
                    </w:p>
                  </w:txbxContent>
                </v:textbox>
              </v:shape>
            </w:pict>
          </mc:Fallback>
        </mc:AlternateContent>
      </w:r>
    </w:p>
    <w:p w:rsidR="007214E3" w:rsidRDefault="007214E3" w:rsidP="007214E3">
      <w:pPr>
        <w:spacing w:line="300" w:lineRule="exact"/>
        <w:rPr>
          <w:sz w:val="18"/>
          <w:szCs w:val="18"/>
        </w:rPr>
      </w:pPr>
    </w:p>
    <w:p w:rsidR="007214E3" w:rsidRPr="00580CF8" w:rsidRDefault="007214E3" w:rsidP="007214E3">
      <w:pPr>
        <w:spacing w:line="300" w:lineRule="exact"/>
        <w:rPr>
          <w:sz w:val="18"/>
          <w:szCs w:val="18"/>
        </w:rPr>
      </w:pPr>
    </w:p>
    <w:p w:rsidR="00055BA5" w:rsidRDefault="00055BA5" w:rsidP="00DF4719">
      <w:pPr>
        <w:spacing w:line="260" w:lineRule="exact"/>
        <w:ind w:right="-1"/>
        <w:rPr>
          <w:sz w:val="18"/>
          <w:szCs w:val="18"/>
        </w:rPr>
      </w:pPr>
    </w:p>
    <w:p w:rsidR="009F19CB" w:rsidRDefault="009F19CB" w:rsidP="00DF4719">
      <w:pPr>
        <w:spacing w:line="260" w:lineRule="exact"/>
        <w:ind w:right="-1"/>
        <w:rPr>
          <w:sz w:val="18"/>
          <w:szCs w:val="18"/>
        </w:rPr>
      </w:pPr>
    </w:p>
    <w:p w:rsidR="009F664F" w:rsidRDefault="009F664F" w:rsidP="00DF4719">
      <w:pPr>
        <w:spacing w:line="260" w:lineRule="exact"/>
        <w:ind w:right="-1"/>
        <w:rPr>
          <w:sz w:val="18"/>
          <w:szCs w:val="18"/>
        </w:rPr>
      </w:pPr>
    </w:p>
    <w:p w:rsidR="009F664F" w:rsidRDefault="009F664F" w:rsidP="00DF4719">
      <w:pPr>
        <w:spacing w:line="260" w:lineRule="exact"/>
        <w:ind w:right="-1"/>
        <w:rPr>
          <w:sz w:val="18"/>
          <w:szCs w:val="18"/>
        </w:rPr>
      </w:pPr>
    </w:p>
    <w:p w:rsidR="009F664F" w:rsidRPr="00905839" w:rsidRDefault="00905839" w:rsidP="00905839">
      <w:pPr>
        <w:spacing w:line="300" w:lineRule="exact"/>
        <w:jc w:val="center"/>
        <w:rPr>
          <w:b/>
          <w:sz w:val="22"/>
          <w:szCs w:val="22"/>
        </w:rPr>
      </w:pPr>
      <w:r w:rsidRPr="00C04582">
        <w:rPr>
          <w:rFonts w:hint="eastAsia"/>
          <w:b/>
          <w:sz w:val="22"/>
          <w:szCs w:val="22"/>
        </w:rPr>
        <w:t>↓</w:t>
      </w:r>
    </w:p>
    <w:p w:rsidR="00905839" w:rsidRPr="00D33649" w:rsidRDefault="00905839" w:rsidP="00905839">
      <w:pPr>
        <w:pBdr>
          <w:top w:val="single" w:sz="4" w:space="0" w:color="auto"/>
          <w:left w:val="single" w:sz="4" w:space="4" w:color="auto"/>
          <w:bottom w:val="single" w:sz="4" w:space="1" w:color="auto"/>
          <w:right w:val="single" w:sz="4" w:space="4" w:color="auto"/>
        </w:pBdr>
        <w:spacing w:line="300" w:lineRule="exact"/>
        <w:rPr>
          <w:sz w:val="18"/>
          <w:szCs w:val="18"/>
        </w:rPr>
      </w:pPr>
      <w:r w:rsidRPr="00C83669">
        <w:rPr>
          <w:rFonts w:hint="eastAsia"/>
          <w:sz w:val="18"/>
          <w:szCs w:val="18"/>
        </w:rPr>
        <w:t>しかし</w:t>
      </w:r>
      <w:r>
        <w:rPr>
          <w:rFonts w:hint="eastAsia"/>
          <w:sz w:val="18"/>
          <w:szCs w:val="18"/>
        </w:rPr>
        <w:t>11</w:t>
      </w:r>
      <w:r>
        <w:rPr>
          <w:rFonts w:hint="eastAsia"/>
          <w:sz w:val="18"/>
          <w:szCs w:val="18"/>
        </w:rPr>
        <w:t>点尺度で行った</w:t>
      </w:r>
      <w:r w:rsidRPr="00C83669">
        <w:rPr>
          <w:rFonts w:hint="eastAsia"/>
          <w:sz w:val="18"/>
          <w:szCs w:val="18"/>
        </w:rPr>
        <w:t>質問項目</w:t>
      </w:r>
      <w:r>
        <w:rPr>
          <w:rFonts w:hint="eastAsia"/>
          <w:sz w:val="18"/>
          <w:szCs w:val="18"/>
        </w:rPr>
        <w:t>に関して</w:t>
      </w:r>
      <w:r w:rsidRPr="00C83669">
        <w:rPr>
          <w:rFonts w:hint="eastAsia"/>
          <w:sz w:val="18"/>
          <w:szCs w:val="18"/>
        </w:rPr>
        <w:t>検定</w:t>
      </w:r>
      <w:r>
        <w:rPr>
          <w:rFonts w:hint="eastAsia"/>
          <w:sz w:val="18"/>
          <w:szCs w:val="18"/>
        </w:rPr>
        <w:t>を行った結果、ほとんどに有意差は見られなかった。</w:t>
      </w:r>
    </w:p>
    <w:p w:rsidR="007214E3" w:rsidRPr="00905839" w:rsidRDefault="007214E3" w:rsidP="00100B6E">
      <w:pPr>
        <w:spacing w:line="260" w:lineRule="exact"/>
        <w:ind w:right="-1"/>
        <w:rPr>
          <w:rFonts w:asciiTheme="majorEastAsia" w:eastAsiaTheme="majorEastAsia" w:hAnsiTheme="majorEastAsia"/>
          <w:sz w:val="18"/>
          <w:szCs w:val="18"/>
          <w:u w:val="single"/>
        </w:rPr>
      </w:pPr>
    </w:p>
    <w:p w:rsidR="006A0836" w:rsidRDefault="006A0836" w:rsidP="00100B6E">
      <w:pPr>
        <w:spacing w:line="260" w:lineRule="exact"/>
        <w:ind w:right="-1"/>
        <w:rPr>
          <w:rFonts w:asciiTheme="majorEastAsia" w:eastAsiaTheme="majorEastAsia" w:hAnsiTheme="majorEastAsia"/>
          <w:sz w:val="18"/>
          <w:szCs w:val="18"/>
          <w:u w:val="single"/>
        </w:rPr>
      </w:pPr>
    </w:p>
    <w:p w:rsidR="007214E3" w:rsidRPr="007214E3" w:rsidRDefault="004A0609" w:rsidP="007214E3">
      <w:pPr>
        <w:spacing w:line="300" w:lineRule="exact"/>
        <w:jc w:val="center"/>
        <w:rPr>
          <w:rFonts w:asciiTheme="majorEastAsia" w:eastAsiaTheme="majorEastAsia" w:hAnsiTheme="majorEastAsia"/>
          <w:sz w:val="18"/>
          <w:szCs w:val="18"/>
          <w:u w:val="single"/>
        </w:rPr>
      </w:pPr>
      <w:r w:rsidRPr="004A0609">
        <w:rPr>
          <w:rFonts w:asciiTheme="majorEastAsia" w:eastAsiaTheme="majorEastAsia" w:hAnsiTheme="majorEastAsia" w:hint="eastAsia"/>
          <w:sz w:val="18"/>
          <w:szCs w:val="18"/>
          <w:u w:val="single"/>
        </w:rPr>
        <w:t>第1次ヒアリング結果</w:t>
      </w:r>
    </w:p>
    <w:p w:rsidR="004A0609" w:rsidRPr="004A0609" w:rsidRDefault="00100B6E" w:rsidP="007214E3">
      <w:pPr>
        <w:spacing w:line="300" w:lineRule="exact"/>
        <w:ind w:left="1" w:firstLineChars="100" w:firstLine="180"/>
        <w:rPr>
          <w:sz w:val="18"/>
          <w:szCs w:val="18"/>
        </w:rPr>
      </w:pPr>
      <w:r>
        <w:rPr>
          <w:rFonts w:hint="eastAsia"/>
          <w:sz w:val="18"/>
          <w:szCs w:val="18"/>
        </w:rPr>
        <w:t>「震災について</w:t>
      </w:r>
      <w:r w:rsidR="004A0609" w:rsidRPr="004A0609">
        <w:rPr>
          <w:rFonts w:hint="eastAsia"/>
          <w:sz w:val="18"/>
          <w:szCs w:val="18"/>
        </w:rPr>
        <w:t>風化していると思うか</w:t>
      </w:r>
      <w:r>
        <w:rPr>
          <w:rFonts w:hint="eastAsia"/>
          <w:sz w:val="18"/>
          <w:szCs w:val="18"/>
        </w:rPr>
        <w:t>」</w:t>
      </w:r>
      <w:r w:rsidR="004A0609" w:rsidRPr="004A0609">
        <w:rPr>
          <w:rFonts w:hint="eastAsia"/>
          <w:sz w:val="18"/>
          <w:szCs w:val="18"/>
        </w:rPr>
        <w:t>という設問に対し、</w:t>
      </w:r>
      <w:r w:rsidR="005645D3">
        <w:rPr>
          <w:rFonts w:hint="eastAsia"/>
          <w:sz w:val="18"/>
          <w:szCs w:val="18"/>
        </w:rPr>
        <w:t>43</w:t>
      </w:r>
      <w:r w:rsidR="005645D3">
        <w:rPr>
          <w:rFonts w:hint="eastAsia"/>
          <w:sz w:val="18"/>
          <w:szCs w:val="18"/>
        </w:rPr>
        <w:t>％</w:t>
      </w:r>
      <w:r w:rsidR="006F3D30">
        <w:rPr>
          <w:rFonts w:hint="eastAsia"/>
          <w:sz w:val="18"/>
          <w:szCs w:val="18"/>
        </w:rPr>
        <w:t>が「そう思わない」、</w:t>
      </w:r>
      <w:r w:rsidR="006F3D30">
        <w:rPr>
          <w:rFonts w:hint="eastAsia"/>
          <w:sz w:val="18"/>
          <w:szCs w:val="18"/>
        </w:rPr>
        <w:t>27%</w:t>
      </w:r>
      <w:r w:rsidR="006F3D30">
        <w:rPr>
          <w:rFonts w:hint="eastAsia"/>
          <w:sz w:val="18"/>
          <w:szCs w:val="18"/>
        </w:rPr>
        <w:t>が「どちらともいえない」、</w:t>
      </w:r>
      <w:r w:rsidR="006F3D30">
        <w:rPr>
          <w:rFonts w:hint="eastAsia"/>
          <w:sz w:val="18"/>
          <w:szCs w:val="18"/>
        </w:rPr>
        <w:t>30</w:t>
      </w:r>
      <w:r w:rsidR="006F3D30">
        <w:rPr>
          <w:rFonts w:hint="eastAsia"/>
          <w:sz w:val="18"/>
          <w:szCs w:val="18"/>
        </w:rPr>
        <w:t>％が「そう思う」と答えた</w:t>
      </w:r>
      <w:r w:rsidR="005645D3">
        <w:rPr>
          <w:rFonts w:hint="eastAsia"/>
          <w:sz w:val="18"/>
          <w:szCs w:val="18"/>
        </w:rPr>
        <w:t>。</w:t>
      </w:r>
    </w:p>
    <w:p w:rsidR="004A0609" w:rsidRPr="00905839" w:rsidRDefault="00B10569" w:rsidP="005645D3">
      <w:pPr>
        <w:spacing w:line="300" w:lineRule="exact"/>
        <w:ind w:left="1" w:firstLineChars="100" w:firstLine="180"/>
        <w:rPr>
          <w:sz w:val="18"/>
          <w:szCs w:val="18"/>
        </w:rPr>
      </w:pPr>
      <w:r>
        <w:rPr>
          <w:rFonts w:hint="eastAsia"/>
          <w:sz w:val="18"/>
          <w:szCs w:val="18"/>
        </w:rPr>
        <w:t>震災後の備蓄が充実した時期と比較すると、現在は当時と比較して</w:t>
      </w:r>
      <w:r w:rsidR="004A0609" w:rsidRPr="004A0609">
        <w:rPr>
          <w:rFonts w:hint="eastAsia"/>
          <w:sz w:val="18"/>
          <w:szCs w:val="18"/>
        </w:rPr>
        <w:t>備蓄量は増加傾向にあった。しかし、家具の転倒防止措置や地域防災活動への参加、震災時</w:t>
      </w:r>
      <w:r w:rsidR="005645D3">
        <w:rPr>
          <w:rFonts w:hint="eastAsia"/>
          <w:sz w:val="18"/>
          <w:szCs w:val="18"/>
        </w:rPr>
        <w:t>の行動の把握といった点では充実していた時期と現在ではほとんど差が</w:t>
      </w:r>
      <w:r w:rsidR="00905839">
        <w:rPr>
          <w:rFonts w:hint="eastAsia"/>
          <w:sz w:val="18"/>
          <w:szCs w:val="18"/>
        </w:rPr>
        <w:t>無かった。</w:t>
      </w:r>
      <w:r w:rsidR="00905839" w:rsidRPr="004A0609">
        <w:rPr>
          <w:rFonts w:hint="eastAsia"/>
          <w:kern w:val="0"/>
          <w:sz w:val="18"/>
          <w:szCs w:val="18"/>
        </w:rPr>
        <w:t>また</w:t>
      </w:r>
      <w:r w:rsidR="00905839">
        <w:rPr>
          <w:rFonts w:hint="eastAsia"/>
          <w:kern w:val="0"/>
          <w:sz w:val="18"/>
          <w:szCs w:val="18"/>
        </w:rPr>
        <w:t>、</w:t>
      </w:r>
      <w:r w:rsidR="00905839" w:rsidRPr="004A0609">
        <w:rPr>
          <w:rFonts w:hint="eastAsia"/>
          <w:kern w:val="0"/>
          <w:sz w:val="18"/>
          <w:szCs w:val="18"/>
        </w:rPr>
        <w:t>震災時の買占めに関して</w:t>
      </w:r>
      <w:r w:rsidR="00905839">
        <w:rPr>
          <w:rFonts w:hint="eastAsia"/>
          <w:kern w:val="0"/>
          <w:sz w:val="18"/>
          <w:szCs w:val="18"/>
        </w:rPr>
        <w:t>5</w:t>
      </w:r>
      <w:r w:rsidR="00905839" w:rsidRPr="004A0609">
        <w:rPr>
          <w:rFonts w:hint="eastAsia"/>
          <w:kern w:val="0"/>
          <w:sz w:val="18"/>
          <w:szCs w:val="18"/>
        </w:rPr>
        <w:t>9</w:t>
      </w:r>
      <w:r w:rsidR="00905839">
        <w:rPr>
          <w:rFonts w:hint="eastAsia"/>
          <w:kern w:val="0"/>
          <w:sz w:val="18"/>
          <w:szCs w:val="18"/>
        </w:rPr>
        <w:t>％が自粛すべきと回答。</w:t>
      </w:r>
    </w:p>
    <w:p w:rsidR="00D33649" w:rsidRDefault="00905839" w:rsidP="00D33649">
      <w:pPr>
        <w:spacing w:line="300" w:lineRule="exact"/>
        <w:ind w:firstLineChars="100" w:firstLine="180"/>
        <w:rPr>
          <w:kern w:val="0"/>
          <w:sz w:val="18"/>
          <w:szCs w:val="18"/>
        </w:rPr>
      </w:pPr>
      <w:r>
        <w:rPr>
          <w:rFonts w:hint="eastAsia"/>
          <w:kern w:val="0"/>
          <w:sz w:val="18"/>
          <w:szCs w:val="18"/>
        </w:rPr>
        <w:t>震災後ボランティアに参加していた人は極</w:t>
      </w:r>
      <w:r w:rsidR="005645D3">
        <w:rPr>
          <w:rFonts w:hint="eastAsia"/>
          <w:kern w:val="0"/>
          <w:sz w:val="18"/>
          <w:szCs w:val="18"/>
        </w:rPr>
        <w:t>少数であった</w:t>
      </w:r>
      <w:r w:rsidR="004A0609" w:rsidRPr="004A0609">
        <w:rPr>
          <w:rFonts w:hint="eastAsia"/>
          <w:kern w:val="0"/>
          <w:sz w:val="18"/>
          <w:szCs w:val="18"/>
        </w:rPr>
        <w:t>。しかしながら、震災瓦礫受け入れについては</w:t>
      </w:r>
      <w:r w:rsidR="004A0609" w:rsidRPr="004A0609">
        <w:rPr>
          <w:kern w:val="0"/>
          <w:sz w:val="18"/>
          <w:szCs w:val="18"/>
        </w:rPr>
        <w:t>64</w:t>
      </w:r>
      <w:r w:rsidR="005645D3">
        <w:rPr>
          <w:rFonts w:hint="eastAsia"/>
          <w:kern w:val="0"/>
          <w:sz w:val="18"/>
          <w:szCs w:val="18"/>
        </w:rPr>
        <w:t>％の人が強く賛成、または賛成している。これらの結果に</w:t>
      </w:r>
      <w:r w:rsidR="004A0609" w:rsidRPr="004A0609">
        <w:rPr>
          <w:rFonts w:hint="eastAsia"/>
          <w:kern w:val="0"/>
          <w:sz w:val="18"/>
          <w:szCs w:val="18"/>
        </w:rPr>
        <w:t>は他人と助け合うという点では同じだが、自らが</w:t>
      </w:r>
      <w:r w:rsidR="005645D3">
        <w:rPr>
          <w:rFonts w:hint="eastAsia"/>
          <w:kern w:val="0"/>
          <w:sz w:val="18"/>
          <w:szCs w:val="18"/>
        </w:rPr>
        <w:t>積極的に</w:t>
      </w:r>
    </w:p>
    <w:p w:rsidR="004B1120" w:rsidRDefault="00D33649" w:rsidP="00D33649">
      <w:pPr>
        <w:spacing w:line="300" w:lineRule="exact"/>
        <w:rPr>
          <w:kern w:val="0"/>
          <w:sz w:val="18"/>
          <w:szCs w:val="18"/>
        </w:rPr>
      </w:pPr>
      <w:r>
        <w:rPr>
          <w:rFonts w:hint="eastAsia"/>
          <w:kern w:val="0"/>
          <w:sz w:val="18"/>
          <w:szCs w:val="18"/>
        </w:rPr>
        <w:t>動くかどうかの違いがみられる。</w:t>
      </w:r>
    </w:p>
    <w:p w:rsidR="00A62A58" w:rsidRPr="00D33649" w:rsidRDefault="00A62A58" w:rsidP="00D33649">
      <w:pPr>
        <w:spacing w:line="300" w:lineRule="exact"/>
        <w:rPr>
          <w:kern w:val="0"/>
          <w:sz w:val="18"/>
          <w:szCs w:val="18"/>
        </w:rPr>
      </w:pPr>
    </w:p>
    <w:p w:rsidR="004A0609" w:rsidRPr="004A0609" w:rsidRDefault="004A0609" w:rsidP="007214E3">
      <w:pPr>
        <w:spacing w:line="300" w:lineRule="exact"/>
        <w:rPr>
          <w:sz w:val="18"/>
          <w:szCs w:val="18"/>
        </w:rPr>
      </w:pPr>
      <w:r w:rsidRPr="004A0609">
        <w:rPr>
          <w:rFonts w:hint="eastAsia"/>
          <w:sz w:val="18"/>
          <w:szCs w:val="18"/>
        </w:rPr>
        <w:t>・</w:t>
      </w:r>
      <w:r w:rsidRPr="004A0609">
        <w:rPr>
          <w:rFonts w:hint="eastAsia"/>
          <w:b/>
          <w:sz w:val="18"/>
          <w:szCs w:val="18"/>
        </w:rPr>
        <w:t>第</w:t>
      </w:r>
      <w:r w:rsidRPr="004A0609">
        <w:rPr>
          <w:rFonts w:hint="eastAsia"/>
          <w:b/>
          <w:sz w:val="18"/>
          <w:szCs w:val="18"/>
        </w:rPr>
        <w:t>2</w:t>
      </w:r>
      <w:r w:rsidRPr="004A0609">
        <w:rPr>
          <w:rFonts w:hint="eastAsia"/>
          <w:b/>
          <w:sz w:val="18"/>
          <w:szCs w:val="18"/>
        </w:rPr>
        <w:t>次ヒアリング</w:t>
      </w:r>
      <w:r w:rsidR="00A62A58">
        <w:rPr>
          <w:rFonts w:hint="eastAsia"/>
          <w:b/>
          <w:sz w:val="18"/>
          <w:szCs w:val="18"/>
        </w:rPr>
        <w:t>調査</w:t>
      </w:r>
    </w:p>
    <w:p w:rsidR="004A0609" w:rsidRDefault="005645D3" w:rsidP="007214E3">
      <w:pPr>
        <w:spacing w:line="300" w:lineRule="exact"/>
        <w:ind w:firstLineChars="100" w:firstLine="180"/>
        <w:rPr>
          <w:sz w:val="18"/>
          <w:szCs w:val="18"/>
        </w:rPr>
      </w:pPr>
      <w:r>
        <w:rPr>
          <w:rFonts w:hint="eastAsia"/>
          <w:sz w:val="18"/>
          <w:szCs w:val="18"/>
        </w:rPr>
        <w:t>第</w:t>
      </w:r>
      <w:r>
        <w:rPr>
          <w:rFonts w:hint="eastAsia"/>
          <w:sz w:val="18"/>
          <w:szCs w:val="18"/>
        </w:rPr>
        <w:t>1</w:t>
      </w:r>
      <w:r>
        <w:rPr>
          <w:rFonts w:hint="eastAsia"/>
          <w:sz w:val="18"/>
          <w:szCs w:val="18"/>
        </w:rPr>
        <w:t>次ヒアリングにおいて一部の質問項目では</w:t>
      </w:r>
      <w:r w:rsidR="00B10569">
        <w:rPr>
          <w:rFonts w:hint="eastAsia"/>
          <w:sz w:val="18"/>
          <w:szCs w:val="18"/>
        </w:rPr>
        <w:t>、質問の回答</w:t>
      </w:r>
      <w:r w:rsidR="00775FE4">
        <w:rPr>
          <w:rFonts w:hint="eastAsia"/>
          <w:sz w:val="18"/>
          <w:szCs w:val="18"/>
        </w:rPr>
        <w:t>項目</w:t>
      </w:r>
      <w:r w:rsidR="00B10569">
        <w:rPr>
          <w:rFonts w:hint="eastAsia"/>
          <w:sz w:val="18"/>
          <w:szCs w:val="18"/>
        </w:rPr>
        <w:t>が適切でない</w:t>
      </w:r>
      <w:r w:rsidR="00775FE4">
        <w:rPr>
          <w:rFonts w:hint="eastAsia"/>
          <w:sz w:val="18"/>
          <w:szCs w:val="18"/>
        </w:rPr>
        <w:t>もの</w:t>
      </w:r>
      <w:r w:rsidR="00B10569">
        <w:rPr>
          <w:rFonts w:hint="eastAsia"/>
          <w:sz w:val="18"/>
          <w:szCs w:val="18"/>
        </w:rPr>
        <w:t>があった。例として、質問で「</w:t>
      </w:r>
      <w:r w:rsidR="00775FE4">
        <w:rPr>
          <w:rFonts w:hint="eastAsia"/>
          <w:sz w:val="18"/>
          <w:szCs w:val="18"/>
        </w:rPr>
        <w:t>情報の入手頻度はどうですか</w:t>
      </w:r>
      <w:r w:rsidR="00B10569">
        <w:rPr>
          <w:rFonts w:hint="eastAsia"/>
          <w:sz w:val="18"/>
          <w:szCs w:val="18"/>
        </w:rPr>
        <w:t>」の項目の回答を</w:t>
      </w:r>
      <w:r w:rsidR="00B10569">
        <w:rPr>
          <w:rFonts w:hint="eastAsia"/>
          <w:sz w:val="18"/>
          <w:szCs w:val="18"/>
        </w:rPr>
        <w:t>11</w:t>
      </w:r>
      <w:r w:rsidR="00B10569">
        <w:rPr>
          <w:rFonts w:hint="eastAsia"/>
          <w:sz w:val="18"/>
          <w:szCs w:val="18"/>
        </w:rPr>
        <w:t>段階評価にするということがあげられる。それら項目については質問文や回答</w:t>
      </w:r>
      <w:r w:rsidR="004A0609" w:rsidRPr="004A0609">
        <w:rPr>
          <w:rFonts w:hint="eastAsia"/>
          <w:sz w:val="18"/>
          <w:szCs w:val="18"/>
        </w:rPr>
        <w:t>を変更して再ヒアリングを実施。</w:t>
      </w:r>
    </w:p>
    <w:p w:rsidR="00D33649" w:rsidRDefault="005645D3" w:rsidP="00D33649">
      <w:pPr>
        <w:spacing w:line="300" w:lineRule="exact"/>
        <w:ind w:firstLineChars="100" w:firstLine="180"/>
        <w:rPr>
          <w:sz w:val="18"/>
          <w:szCs w:val="18"/>
        </w:rPr>
      </w:pPr>
      <w:r>
        <w:rPr>
          <w:rFonts w:hint="eastAsia"/>
          <w:sz w:val="18"/>
          <w:szCs w:val="18"/>
        </w:rPr>
        <w:t>また、ヒアリング対象者が答えやすいよう、ほぼすべての項目を</w:t>
      </w:r>
      <w:r>
        <w:rPr>
          <w:rFonts w:hint="eastAsia"/>
          <w:sz w:val="18"/>
          <w:szCs w:val="18"/>
        </w:rPr>
        <w:t>Yes</w:t>
      </w:r>
      <w:r>
        <w:rPr>
          <w:rFonts w:hint="eastAsia"/>
          <w:sz w:val="18"/>
          <w:szCs w:val="18"/>
        </w:rPr>
        <w:t>・</w:t>
      </w:r>
      <w:r>
        <w:rPr>
          <w:rFonts w:hint="eastAsia"/>
          <w:sz w:val="18"/>
          <w:szCs w:val="18"/>
        </w:rPr>
        <w:t>No</w:t>
      </w:r>
      <w:r>
        <w:rPr>
          <w:rFonts w:hint="eastAsia"/>
          <w:sz w:val="18"/>
          <w:szCs w:val="18"/>
        </w:rPr>
        <w:t>で答えることの出来る形式に変更した。</w:t>
      </w:r>
    </w:p>
    <w:p w:rsidR="00D33649" w:rsidRPr="00D33649" w:rsidRDefault="00D33649" w:rsidP="00D33649">
      <w:pPr>
        <w:spacing w:line="300" w:lineRule="exact"/>
        <w:ind w:firstLineChars="100" w:firstLine="180"/>
        <w:rPr>
          <w:sz w:val="18"/>
          <w:szCs w:val="18"/>
        </w:rPr>
      </w:pPr>
    </w:p>
    <w:p w:rsidR="00523502" w:rsidRDefault="00523502" w:rsidP="00523502">
      <w:pPr>
        <w:spacing w:line="300" w:lineRule="exact"/>
        <w:rPr>
          <w:b/>
          <w:sz w:val="18"/>
          <w:szCs w:val="18"/>
        </w:rPr>
      </w:pPr>
    </w:p>
    <w:p w:rsidR="00A62A58" w:rsidRPr="007214E3" w:rsidRDefault="00A62A58" w:rsidP="00A62A58">
      <w:pPr>
        <w:spacing w:line="300" w:lineRule="exact"/>
        <w:jc w:val="center"/>
        <w:rPr>
          <w:rFonts w:asciiTheme="majorEastAsia" w:eastAsiaTheme="majorEastAsia" w:hAnsiTheme="majorEastAsia"/>
          <w:sz w:val="18"/>
          <w:szCs w:val="18"/>
          <w:u w:val="single"/>
        </w:rPr>
      </w:pPr>
      <w:r>
        <w:rPr>
          <w:rFonts w:asciiTheme="majorEastAsia" w:eastAsiaTheme="majorEastAsia" w:hAnsiTheme="majorEastAsia" w:hint="eastAsia"/>
          <w:sz w:val="18"/>
          <w:szCs w:val="18"/>
          <w:u w:val="single"/>
        </w:rPr>
        <w:t>第2次ヒアリング結果</w:t>
      </w:r>
    </w:p>
    <w:p w:rsidR="004A0609" w:rsidRPr="004A0609" w:rsidRDefault="00905839" w:rsidP="007214E3">
      <w:pPr>
        <w:spacing w:line="300" w:lineRule="exact"/>
        <w:ind w:firstLineChars="100" w:firstLine="180"/>
        <w:rPr>
          <w:sz w:val="18"/>
          <w:szCs w:val="18"/>
        </w:rPr>
      </w:pPr>
      <w:r>
        <w:rPr>
          <w:noProof/>
          <w:sz w:val="18"/>
          <w:szCs w:val="18"/>
        </w:rPr>
        <mc:AlternateContent>
          <mc:Choice Requires="wps">
            <w:drawing>
              <wp:anchor distT="0" distB="0" distL="114300" distR="114300" simplePos="0" relativeHeight="251686912" behindDoc="0" locked="0" layoutInCell="1" allowOverlap="1" wp14:anchorId="069CE366" wp14:editId="4BCC80A4">
                <wp:simplePos x="0" y="0"/>
                <wp:positionH relativeFrom="margin">
                  <wp:posOffset>3209925</wp:posOffset>
                </wp:positionH>
                <wp:positionV relativeFrom="margin">
                  <wp:posOffset>5170170</wp:posOffset>
                </wp:positionV>
                <wp:extent cx="2901315" cy="775970"/>
                <wp:effectExtent l="0" t="0" r="13335" b="24130"/>
                <wp:wrapSquare wrapText="bothSides"/>
                <wp:docPr id="1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315" cy="77597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33649" w:rsidRPr="009F19CB" w:rsidRDefault="00D33649" w:rsidP="00D33649">
                            <w:pPr>
                              <w:spacing w:line="260" w:lineRule="exact"/>
                              <w:ind w:firstLineChars="100" w:firstLine="180"/>
                              <w:jc w:val="left"/>
                              <w:rPr>
                                <w:sz w:val="18"/>
                                <w:szCs w:val="18"/>
                              </w:rPr>
                            </w:pPr>
                            <w:r w:rsidRPr="009F19CB">
                              <w:rPr>
                                <w:rFonts w:hint="eastAsia"/>
                                <w:sz w:val="18"/>
                                <w:szCs w:val="18"/>
                              </w:rPr>
                              <w:t>対象</w:t>
                            </w:r>
                            <w:r>
                              <w:rPr>
                                <w:rFonts w:hint="eastAsia"/>
                                <w:sz w:val="18"/>
                                <w:szCs w:val="18"/>
                              </w:rPr>
                              <w:t xml:space="preserve">　</w:t>
                            </w:r>
                            <w:r w:rsidRPr="009F19CB">
                              <w:rPr>
                                <w:rFonts w:hint="eastAsia"/>
                                <w:sz w:val="18"/>
                                <w:szCs w:val="18"/>
                              </w:rPr>
                              <w:t>：つくば市民</w:t>
                            </w:r>
                          </w:p>
                          <w:p w:rsidR="00D33649" w:rsidRPr="009F19CB" w:rsidRDefault="00D33649" w:rsidP="00D33649">
                            <w:pPr>
                              <w:spacing w:line="260" w:lineRule="exact"/>
                              <w:ind w:firstLineChars="100" w:firstLine="180"/>
                              <w:jc w:val="left"/>
                              <w:rPr>
                                <w:sz w:val="18"/>
                                <w:szCs w:val="18"/>
                              </w:rPr>
                            </w:pPr>
                            <w:r w:rsidRPr="009F19CB">
                              <w:rPr>
                                <w:rFonts w:hint="eastAsia"/>
                                <w:sz w:val="18"/>
                                <w:szCs w:val="18"/>
                              </w:rPr>
                              <w:t>場所</w:t>
                            </w:r>
                            <w:r>
                              <w:rPr>
                                <w:rFonts w:hint="eastAsia"/>
                                <w:sz w:val="18"/>
                                <w:szCs w:val="18"/>
                              </w:rPr>
                              <w:t xml:space="preserve">　</w:t>
                            </w:r>
                            <w:r w:rsidRPr="009F19CB">
                              <w:rPr>
                                <w:rFonts w:hint="eastAsia"/>
                                <w:sz w:val="18"/>
                                <w:szCs w:val="18"/>
                              </w:rPr>
                              <w:t>：</w:t>
                            </w:r>
                            <w:r>
                              <w:rPr>
                                <w:rFonts w:hint="eastAsia"/>
                                <w:sz w:val="18"/>
                                <w:szCs w:val="18"/>
                              </w:rPr>
                              <w:t>カスミ桜店、友朋堂前</w:t>
                            </w:r>
                          </w:p>
                          <w:p w:rsidR="00D33649" w:rsidRDefault="00D33649" w:rsidP="00D33649">
                            <w:pPr>
                              <w:spacing w:line="260" w:lineRule="exact"/>
                              <w:ind w:firstLineChars="100" w:firstLine="180"/>
                              <w:jc w:val="left"/>
                              <w:rPr>
                                <w:sz w:val="18"/>
                                <w:szCs w:val="18"/>
                              </w:rPr>
                            </w:pPr>
                            <w:r>
                              <w:rPr>
                                <w:rFonts w:hint="eastAsia"/>
                                <w:sz w:val="18"/>
                                <w:szCs w:val="18"/>
                              </w:rPr>
                              <w:t>期間　：</w:t>
                            </w:r>
                            <w:r>
                              <w:rPr>
                                <w:rFonts w:hint="eastAsia"/>
                                <w:sz w:val="18"/>
                                <w:szCs w:val="18"/>
                              </w:rPr>
                              <w:t>5</w:t>
                            </w:r>
                            <w:r w:rsidRPr="009F19CB">
                              <w:rPr>
                                <w:rFonts w:hint="eastAsia"/>
                                <w:sz w:val="18"/>
                                <w:szCs w:val="18"/>
                              </w:rPr>
                              <w:t>月</w:t>
                            </w:r>
                            <w:r>
                              <w:rPr>
                                <w:rFonts w:hint="eastAsia"/>
                                <w:sz w:val="18"/>
                                <w:szCs w:val="18"/>
                              </w:rPr>
                              <w:t>8</w:t>
                            </w:r>
                            <w:r w:rsidRPr="009F19CB">
                              <w:rPr>
                                <w:rFonts w:hint="eastAsia"/>
                                <w:sz w:val="18"/>
                                <w:szCs w:val="18"/>
                              </w:rPr>
                              <w:t>日</w:t>
                            </w:r>
                            <w:r w:rsidRPr="009F19CB">
                              <w:rPr>
                                <w:rFonts w:hint="eastAsia"/>
                                <w:sz w:val="18"/>
                                <w:szCs w:val="18"/>
                              </w:rPr>
                              <w:t>(</w:t>
                            </w:r>
                            <w:r>
                              <w:rPr>
                                <w:rFonts w:hint="eastAsia"/>
                                <w:sz w:val="18"/>
                                <w:szCs w:val="18"/>
                              </w:rPr>
                              <w:t>火</w:t>
                            </w:r>
                            <w:r>
                              <w:rPr>
                                <w:rFonts w:hint="eastAsia"/>
                                <w:sz w:val="18"/>
                                <w:szCs w:val="18"/>
                              </w:rPr>
                              <w:t>)18:00~21:30</w:t>
                            </w:r>
                          </w:p>
                          <w:p w:rsidR="00D33649" w:rsidRPr="009F19CB" w:rsidRDefault="00D33649" w:rsidP="00D33649">
                            <w:pPr>
                              <w:spacing w:line="260" w:lineRule="exact"/>
                              <w:jc w:val="left"/>
                              <w:rPr>
                                <w:sz w:val="18"/>
                                <w:szCs w:val="18"/>
                              </w:rPr>
                            </w:pPr>
                            <w:r>
                              <w:rPr>
                                <w:rFonts w:hint="eastAsia"/>
                                <w:sz w:val="18"/>
                                <w:szCs w:val="18"/>
                              </w:rPr>
                              <w:t>調査人数：</w:t>
                            </w:r>
                            <w:r>
                              <w:rPr>
                                <w:rFonts w:hint="eastAsia"/>
                                <w:sz w:val="18"/>
                                <w:szCs w:val="18"/>
                              </w:rPr>
                              <w:t>30</w:t>
                            </w:r>
                            <w:r>
                              <w:rPr>
                                <w:rFonts w:hint="eastAsia"/>
                                <w:sz w:val="18"/>
                                <w:szCs w:val="18"/>
                              </w:rPr>
                              <w:t>人</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28" type="#_x0000_t202" style="position:absolute;left:0;text-align:left;margin-left:252.75pt;margin-top:407.1pt;width:228.45pt;height:61.1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" filled="f" strokeweight="2pt">
                <v:textbox>
                  <w:txbxContent>
                    <w:p w:rsidR="00D33649" w:rsidRPr="009F19CB" w:rsidRDefault="00D33649" w:rsidP="00D33649">
                      <w:pPr>
                        <w:spacing w:line="260" w:lineRule="exact"/>
                        <w:ind w:firstLineChars="100" w:firstLine="180"/>
                        <w:jc w:val="left"/>
                        <w:rPr>
                          <w:sz w:val="18"/>
                          <w:szCs w:val="18"/>
                        </w:rPr>
                      </w:pPr>
                      <w:r w:rsidRPr="009F19CB">
                        <w:rPr>
                          <w:rFonts w:hint="eastAsia"/>
                          <w:sz w:val="18"/>
                          <w:szCs w:val="18"/>
                        </w:rPr>
                        <w:t>対象</w:t>
                      </w:r>
                      <w:r>
                        <w:rPr>
                          <w:rFonts w:hint="eastAsia"/>
                          <w:sz w:val="18"/>
                          <w:szCs w:val="18"/>
                        </w:rPr>
                        <w:t xml:space="preserve">　</w:t>
                      </w:r>
                      <w:r w:rsidRPr="009F19CB">
                        <w:rPr>
                          <w:rFonts w:hint="eastAsia"/>
                          <w:sz w:val="18"/>
                          <w:szCs w:val="18"/>
                        </w:rPr>
                        <w:t>：つくば市民</w:t>
                      </w:r>
                    </w:p>
                    <w:p w:rsidR="00D33649" w:rsidRPr="009F19CB" w:rsidRDefault="00D33649" w:rsidP="00D33649">
                      <w:pPr>
                        <w:spacing w:line="260" w:lineRule="exact"/>
                        <w:ind w:firstLineChars="100" w:firstLine="180"/>
                        <w:jc w:val="left"/>
                        <w:rPr>
                          <w:sz w:val="18"/>
                          <w:szCs w:val="18"/>
                        </w:rPr>
                      </w:pPr>
                      <w:r w:rsidRPr="009F19CB">
                        <w:rPr>
                          <w:rFonts w:hint="eastAsia"/>
                          <w:sz w:val="18"/>
                          <w:szCs w:val="18"/>
                        </w:rPr>
                        <w:t>場所</w:t>
                      </w:r>
                      <w:r>
                        <w:rPr>
                          <w:rFonts w:hint="eastAsia"/>
                          <w:sz w:val="18"/>
                          <w:szCs w:val="18"/>
                        </w:rPr>
                        <w:t xml:space="preserve">　</w:t>
                      </w:r>
                      <w:r w:rsidRPr="009F19CB">
                        <w:rPr>
                          <w:rFonts w:hint="eastAsia"/>
                          <w:sz w:val="18"/>
                          <w:szCs w:val="18"/>
                        </w:rPr>
                        <w:t>：</w:t>
                      </w:r>
                      <w:r>
                        <w:rPr>
                          <w:rFonts w:hint="eastAsia"/>
                          <w:sz w:val="18"/>
                          <w:szCs w:val="18"/>
                        </w:rPr>
                        <w:t>カスミ桜店、友朋堂前</w:t>
                      </w:r>
                    </w:p>
                    <w:p w:rsidR="00D33649" w:rsidRDefault="00D33649" w:rsidP="00D33649">
                      <w:pPr>
                        <w:spacing w:line="260" w:lineRule="exact"/>
                        <w:ind w:firstLineChars="100" w:firstLine="180"/>
                        <w:jc w:val="left"/>
                        <w:rPr>
                          <w:sz w:val="18"/>
                          <w:szCs w:val="18"/>
                        </w:rPr>
                      </w:pPr>
                      <w:r>
                        <w:rPr>
                          <w:rFonts w:hint="eastAsia"/>
                          <w:sz w:val="18"/>
                          <w:szCs w:val="18"/>
                        </w:rPr>
                        <w:t>期間　：</w:t>
                      </w:r>
                      <w:r>
                        <w:rPr>
                          <w:rFonts w:hint="eastAsia"/>
                          <w:sz w:val="18"/>
                          <w:szCs w:val="18"/>
                        </w:rPr>
                        <w:t>5</w:t>
                      </w:r>
                      <w:r w:rsidRPr="009F19CB">
                        <w:rPr>
                          <w:rFonts w:hint="eastAsia"/>
                          <w:sz w:val="18"/>
                          <w:szCs w:val="18"/>
                        </w:rPr>
                        <w:t>月</w:t>
                      </w:r>
                      <w:r>
                        <w:rPr>
                          <w:rFonts w:hint="eastAsia"/>
                          <w:sz w:val="18"/>
                          <w:szCs w:val="18"/>
                        </w:rPr>
                        <w:t>8</w:t>
                      </w:r>
                      <w:r w:rsidRPr="009F19CB">
                        <w:rPr>
                          <w:rFonts w:hint="eastAsia"/>
                          <w:sz w:val="18"/>
                          <w:szCs w:val="18"/>
                        </w:rPr>
                        <w:t>日</w:t>
                      </w:r>
                      <w:r w:rsidRPr="009F19CB">
                        <w:rPr>
                          <w:rFonts w:hint="eastAsia"/>
                          <w:sz w:val="18"/>
                          <w:szCs w:val="18"/>
                        </w:rPr>
                        <w:t>(</w:t>
                      </w:r>
                      <w:r>
                        <w:rPr>
                          <w:rFonts w:hint="eastAsia"/>
                          <w:sz w:val="18"/>
                          <w:szCs w:val="18"/>
                        </w:rPr>
                        <w:t>火</w:t>
                      </w:r>
                      <w:r>
                        <w:rPr>
                          <w:rFonts w:hint="eastAsia"/>
                          <w:sz w:val="18"/>
                          <w:szCs w:val="18"/>
                        </w:rPr>
                        <w:t>)18:00~21:30</w:t>
                      </w:r>
                    </w:p>
                    <w:p w:rsidR="00D33649" w:rsidRPr="009F19CB" w:rsidRDefault="00D33649" w:rsidP="00D33649">
                      <w:pPr>
                        <w:spacing w:line="260" w:lineRule="exact"/>
                        <w:jc w:val="left"/>
                        <w:rPr>
                          <w:sz w:val="18"/>
                          <w:szCs w:val="18"/>
                        </w:rPr>
                      </w:pPr>
                      <w:r>
                        <w:rPr>
                          <w:rFonts w:hint="eastAsia"/>
                          <w:sz w:val="18"/>
                          <w:szCs w:val="18"/>
                        </w:rPr>
                        <w:t>調査人数：</w:t>
                      </w:r>
                      <w:r>
                        <w:rPr>
                          <w:rFonts w:hint="eastAsia"/>
                          <w:sz w:val="18"/>
                          <w:szCs w:val="18"/>
                        </w:rPr>
                        <w:t>30</w:t>
                      </w:r>
                      <w:r>
                        <w:rPr>
                          <w:rFonts w:hint="eastAsia"/>
                          <w:sz w:val="18"/>
                          <w:szCs w:val="18"/>
                        </w:rPr>
                        <w:t>人</w:t>
                      </w:r>
                    </w:p>
                  </w:txbxContent>
                </v:textbox>
                <w10:wrap type="square" anchorx="margin" anchory="margin"/>
              </v:shape>
            </w:pict>
          </mc:Fallback>
        </mc:AlternateContent>
      </w:r>
      <w:r w:rsidR="00B10569">
        <w:rPr>
          <w:rFonts w:hint="eastAsia"/>
          <w:sz w:val="18"/>
          <w:szCs w:val="18"/>
        </w:rPr>
        <w:t>「東日本大震災について風化していると思うか」の質問</w:t>
      </w:r>
      <w:r w:rsidR="004A0609" w:rsidRPr="004A0609">
        <w:rPr>
          <w:rFonts w:hint="eastAsia"/>
          <w:sz w:val="18"/>
          <w:szCs w:val="18"/>
        </w:rPr>
        <w:t>に対して人々の回答はほぼ半々に分かれた。</w:t>
      </w:r>
    </w:p>
    <w:p w:rsidR="004A0609" w:rsidRPr="004A0609" w:rsidRDefault="004A0609" w:rsidP="007214E3">
      <w:pPr>
        <w:spacing w:line="300" w:lineRule="exact"/>
        <w:ind w:firstLineChars="100" w:firstLine="180"/>
        <w:rPr>
          <w:sz w:val="18"/>
          <w:szCs w:val="18"/>
        </w:rPr>
      </w:pPr>
      <w:r w:rsidRPr="004A0609">
        <w:rPr>
          <w:rFonts w:hint="eastAsia"/>
          <w:sz w:val="18"/>
          <w:szCs w:val="18"/>
        </w:rPr>
        <w:t>震災後に備蓄をした人の中では、現在において備蓄を「維持向上させている人」と「減衰している人」とで比較すると維持向上させている人のほうが多い。</w:t>
      </w:r>
    </w:p>
    <w:p w:rsidR="00C2017B" w:rsidRDefault="004A0609" w:rsidP="00141D55">
      <w:pPr>
        <w:spacing w:line="300" w:lineRule="exact"/>
        <w:ind w:firstLineChars="100" w:firstLine="180"/>
        <w:rPr>
          <w:sz w:val="18"/>
          <w:szCs w:val="18"/>
        </w:rPr>
      </w:pPr>
      <w:r w:rsidRPr="004A0609">
        <w:rPr>
          <w:rFonts w:hint="eastAsia"/>
          <w:sz w:val="18"/>
          <w:szCs w:val="18"/>
        </w:rPr>
        <w:t>各ヒアリング対象者の回答をより防災意識が高い回答である</w:t>
      </w:r>
      <w:r w:rsidRPr="004A0609">
        <w:rPr>
          <w:rFonts w:hint="eastAsia"/>
          <w:sz w:val="18"/>
          <w:szCs w:val="18"/>
        </w:rPr>
        <w:t>Yes</w:t>
      </w:r>
      <w:r w:rsidR="00B24E2C">
        <w:rPr>
          <w:rFonts w:hint="eastAsia"/>
          <w:sz w:val="18"/>
          <w:szCs w:val="18"/>
        </w:rPr>
        <w:t>を</w:t>
      </w:r>
      <w:r w:rsidR="00B24E2C">
        <w:rPr>
          <w:rFonts w:hint="eastAsia"/>
          <w:sz w:val="18"/>
          <w:szCs w:val="18"/>
        </w:rPr>
        <w:t>1</w:t>
      </w:r>
      <w:r w:rsidRPr="004A0609">
        <w:rPr>
          <w:rFonts w:hint="eastAsia"/>
          <w:sz w:val="18"/>
          <w:szCs w:val="18"/>
        </w:rPr>
        <w:t>ポイント、</w:t>
      </w:r>
      <w:r w:rsidRPr="004A0609">
        <w:rPr>
          <w:rFonts w:hint="eastAsia"/>
          <w:sz w:val="18"/>
          <w:szCs w:val="18"/>
        </w:rPr>
        <w:t>No</w:t>
      </w:r>
      <w:r w:rsidR="00B24E2C">
        <w:rPr>
          <w:rFonts w:hint="eastAsia"/>
          <w:sz w:val="18"/>
          <w:szCs w:val="18"/>
        </w:rPr>
        <w:t>を</w:t>
      </w:r>
      <w:r w:rsidR="00B24E2C">
        <w:rPr>
          <w:rFonts w:hint="eastAsia"/>
          <w:sz w:val="18"/>
          <w:szCs w:val="18"/>
        </w:rPr>
        <w:t>0</w:t>
      </w:r>
      <w:r w:rsidRPr="004A0609">
        <w:rPr>
          <w:rFonts w:hint="eastAsia"/>
          <w:sz w:val="18"/>
          <w:szCs w:val="18"/>
        </w:rPr>
        <w:t>ポイントとして得点にし、合計すると、震災直後に備蓄をし</w:t>
      </w:r>
      <w:r w:rsidR="00141D55">
        <w:rPr>
          <w:rFonts w:hint="eastAsia"/>
          <w:sz w:val="18"/>
          <w:szCs w:val="18"/>
        </w:rPr>
        <w:t>ていた人のほうが備蓄をしていなかった人と比べて得点の平均値が高いが、</w:t>
      </w:r>
      <w:r w:rsidRPr="004A0609">
        <w:rPr>
          <w:rFonts w:hint="eastAsia"/>
          <w:sz w:val="18"/>
          <w:szCs w:val="18"/>
        </w:rPr>
        <w:t>震災直後に備蓄をして、現在において備蓄を維持向上させている人と減衰している人の間では</w:t>
      </w:r>
      <w:r w:rsidR="00C2017B">
        <w:rPr>
          <w:rFonts w:hint="eastAsia"/>
          <w:sz w:val="18"/>
          <w:szCs w:val="18"/>
        </w:rPr>
        <w:t>平均値に差はなかった。</w:t>
      </w:r>
    </w:p>
    <w:p w:rsidR="004A0609" w:rsidRPr="004A0609" w:rsidRDefault="00C2017B" w:rsidP="00141D55">
      <w:pPr>
        <w:spacing w:line="300" w:lineRule="exact"/>
        <w:ind w:firstLineChars="100" w:firstLine="180"/>
        <w:rPr>
          <w:sz w:val="18"/>
          <w:szCs w:val="18"/>
        </w:rPr>
      </w:pPr>
      <w:r>
        <w:rPr>
          <w:rFonts w:hint="eastAsia"/>
          <w:sz w:val="18"/>
          <w:szCs w:val="18"/>
        </w:rPr>
        <w:t>次に、東日本大震災の情報に関して</w:t>
      </w:r>
      <w:r w:rsidR="004A0609" w:rsidRPr="004A0609">
        <w:rPr>
          <w:rFonts w:hint="eastAsia"/>
          <w:sz w:val="18"/>
          <w:szCs w:val="18"/>
        </w:rPr>
        <w:t>積極</w:t>
      </w:r>
      <w:r>
        <w:rPr>
          <w:rFonts w:hint="eastAsia"/>
          <w:sz w:val="18"/>
          <w:szCs w:val="18"/>
        </w:rPr>
        <w:t>的な入手をしている人の割合は、震災後から現在において大きく下がっていた</w:t>
      </w:r>
      <w:r w:rsidR="004A0609" w:rsidRPr="004A0609">
        <w:rPr>
          <w:rFonts w:hint="eastAsia"/>
          <w:sz w:val="18"/>
          <w:szCs w:val="18"/>
        </w:rPr>
        <w:t>。</w:t>
      </w:r>
    </w:p>
    <w:p w:rsidR="004A0609" w:rsidRDefault="004A0609" w:rsidP="00C2017B">
      <w:pPr>
        <w:spacing w:line="300" w:lineRule="exact"/>
        <w:ind w:firstLineChars="100" w:firstLine="180"/>
        <w:rPr>
          <w:sz w:val="18"/>
          <w:szCs w:val="18"/>
        </w:rPr>
      </w:pPr>
      <w:r w:rsidRPr="004A0609">
        <w:rPr>
          <w:rFonts w:hint="eastAsia"/>
          <w:sz w:val="18"/>
          <w:szCs w:val="18"/>
        </w:rPr>
        <w:lastRenderedPageBreak/>
        <w:t>震災について子孫に知ってほしいと思うかの問いに対して</w:t>
      </w:r>
      <w:r w:rsidR="00C2017B">
        <w:rPr>
          <w:rFonts w:hint="eastAsia"/>
          <w:sz w:val="18"/>
          <w:szCs w:val="18"/>
        </w:rPr>
        <w:t>回答者全員</w:t>
      </w:r>
      <w:r w:rsidRPr="004A0609">
        <w:rPr>
          <w:rFonts w:hint="eastAsia"/>
          <w:sz w:val="18"/>
          <w:szCs w:val="18"/>
        </w:rPr>
        <w:t>が、知って欲しいと答えた。</w:t>
      </w:r>
    </w:p>
    <w:p w:rsidR="00CB56A9" w:rsidRDefault="00CB56A9" w:rsidP="00C2017B">
      <w:pPr>
        <w:spacing w:line="300" w:lineRule="exact"/>
        <w:ind w:firstLineChars="100" w:firstLine="180"/>
        <w:rPr>
          <w:sz w:val="18"/>
          <w:szCs w:val="18"/>
        </w:rPr>
      </w:pPr>
    </w:p>
    <w:p w:rsidR="0016102F" w:rsidRDefault="00EA6EA8" w:rsidP="007214E3">
      <w:pPr>
        <w:spacing w:line="300" w:lineRule="exact"/>
        <w:rPr>
          <w:rFonts w:asciiTheme="minorEastAsia" w:eastAsiaTheme="minorEastAsia" w:hAnsiTheme="minorEastAsia"/>
          <w:b/>
          <w:sz w:val="18"/>
          <w:szCs w:val="18"/>
        </w:rPr>
      </w:pPr>
      <w:r w:rsidRPr="00BA3E9F">
        <w:rPr>
          <w:rFonts w:asciiTheme="minorEastAsia" w:eastAsiaTheme="minorEastAsia" w:hAnsiTheme="minorEastAsia" w:hint="eastAsia"/>
          <w:b/>
          <w:sz w:val="18"/>
          <w:szCs w:val="18"/>
        </w:rPr>
        <w:t>6</w:t>
      </w:r>
      <w:r w:rsidR="0016102F" w:rsidRPr="00BA3E9F">
        <w:rPr>
          <w:rFonts w:asciiTheme="minorEastAsia" w:eastAsiaTheme="minorEastAsia" w:hAnsiTheme="minorEastAsia" w:hint="eastAsia"/>
          <w:b/>
          <w:sz w:val="18"/>
          <w:szCs w:val="18"/>
        </w:rPr>
        <w:t>.考察</w:t>
      </w:r>
    </w:p>
    <w:p w:rsidR="002B3F50" w:rsidRDefault="002B3F50" w:rsidP="007214E3">
      <w:pPr>
        <w:spacing w:line="300" w:lineRule="exact"/>
        <w:rPr>
          <w:rFonts w:asciiTheme="minorEastAsia" w:eastAsiaTheme="minorEastAsia" w:hAnsiTheme="minorEastAsia"/>
          <w:b/>
          <w:sz w:val="18"/>
          <w:szCs w:val="18"/>
        </w:rPr>
      </w:pPr>
      <w:r>
        <w:rPr>
          <w:rFonts w:asciiTheme="minorEastAsia" w:eastAsiaTheme="minorEastAsia" w:hAnsiTheme="minorEastAsia"/>
          <w:noProof/>
          <w:sz w:val="18"/>
          <w:szCs w:val="18"/>
        </w:rPr>
        <mc:AlternateContent>
          <mc:Choice Requires="wps">
            <w:drawing>
              <wp:anchor distT="0" distB="0" distL="114300" distR="114300" simplePos="0" relativeHeight="251678720" behindDoc="0" locked="0" layoutInCell="1" allowOverlap="1" wp14:anchorId="71ACD852" wp14:editId="0EF3BC86">
                <wp:simplePos x="0" y="0"/>
                <wp:positionH relativeFrom="column">
                  <wp:posOffset>7620</wp:posOffset>
                </wp:positionH>
                <wp:positionV relativeFrom="paragraph">
                  <wp:posOffset>30480</wp:posOffset>
                </wp:positionV>
                <wp:extent cx="2726690" cy="1615440"/>
                <wp:effectExtent l="0" t="0" r="16510" b="2286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1615440"/>
                        </a:xfrm>
                        <a:prstGeom prst="rect">
                          <a:avLst/>
                        </a:prstGeom>
                        <a:solidFill>
                          <a:srgbClr val="FFFFFF"/>
                        </a:solidFill>
                        <a:ln w="9525">
                          <a:solidFill>
                            <a:srgbClr val="000000"/>
                          </a:solidFill>
                          <a:miter lim="800000"/>
                          <a:headEnd/>
                          <a:tailEnd/>
                        </a:ln>
                      </wps:spPr>
                      <wps:txbx>
                        <w:txbxContent>
                          <w:p w:rsidR="000C2A47" w:rsidRDefault="00252971">
                            <w:r w:rsidRPr="00865EE5">
                              <w:rPr>
                                <w:noProof/>
                                <w:sz w:val="16"/>
                                <w:szCs w:val="16"/>
                              </w:rPr>
                              <w:drawing>
                                <wp:inline distT="0" distB="0" distL="0" distR="0" wp14:anchorId="3BEB27B5" wp14:editId="475F2FAF">
                                  <wp:extent cx="2562447" cy="1477926"/>
                                  <wp:effectExtent l="0" t="0" r="0" b="0"/>
                                  <wp:docPr id="23" name="グラフ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29" type="#_x0000_t202" style="position:absolute;left:0;text-align:left;margin-left:.6pt;margin-top:2.4pt;width:214.7pt;height:127.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">
                <v:textbox>
                  <w:txbxContent>
                    <w:p w:rsidR="000C2A47" w:rsidRDefault="00252971">
                      <w:r w:rsidRPr="00865EE5">
                        <w:rPr>
                          <w:noProof/>
                          <w:sz w:val="16"/>
                          <w:szCs w:val="16"/>
                        </w:rPr>
                        <w:drawing>
                          <wp:inline distT="0" distB="0" distL="0" distR="0" wp14:anchorId="3BEB27B5" wp14:editId="475F2FAF">
                            <wp:extent cx="2562447" cy="1477926"/>
                            <wp:effectExtent l="0" t="0" r="0" b="0"/>
                            <wp:docPr id="23" name="グラフ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xbxContent>
                </v:textbox>
              </v:shape>
            </w:pict>
          </mc:Fallback>
        </mc:AlternateContent>
      </w:r>
    </w:p>
    <w:p w:rsidR="002B3F50" w:rsidRDefault="002B3F50" w:rsidP="007214E3">
      <w:pPr>
        <w:spacing w:line="300" w:lineRule="exact"/>
        <w:rPr>
          <w:rFonts w:asciiTheme="minorEastAsia" w:eastAsiaTheme="minorEastAsia" w:hAnsiTheme="minorEastAsia"/>
          <w:b/>
          <w:sz w:val="18"/>
          <w:szCs w:val="18"/>
        </w:rPr>
      </w:pPr>
    </w:p>
    <w:p w:rsidR="002B3F50" w:rsidRDefault="002B3F50" w:rsidP="007214E3">
      <w:pPr>
        <w:spacing w:line="300" w:lineRule="exact"/>
        <w:rPr>
          <w:rFonts w:asciiTheme="minorEastAsia" w:eastAsiaTheme="minorEastAsia" w:hAnsiTheme="minorEastAsia"/>
          <w:b/>
          <w:sz w:val="18"/>
          <w:szCs w:val="18"/>
        </w:rPr>
      </w:pPr>
    </w:p>
    <w:p w:rsidR="002B3F50" w:rsidRDefault="002B3F50" w:rsidP="007214E3">
      <w:pPr>
        <w:spacing w:line="300" w:lineRule="exact"/>
        <w:rPr>
          <w:rFonts w:asciiTheme="minorEastAsia" w:eastAsiaTheme="minorEastAsia" w:hAnsiTheme="minorEastAsia"/>
          <w:b/>
          <w:sz w:val="18"/>
          <w:szCs w:val="18"/>
        </w:rPr>
      </w:pPr>
    </w:p>
    <w:p w:rsidR="002B3F50" w:rsidRDefault="002B3F50" w:rsidP="007214E3">
      <w:pPr>
        <w:spacing w:line="300" w:lineRule="exact"/>
        <w:rPr>
          <w:rFonts w:asciiTheme="minorEastAsia" w:eastAsiaTheme="minorEastAsia" w:hAnsiTheme="minorEastAsia"/>
          <w:b/>
          <w:sz w:val="18"/>
          <w:szCs w:val="18"/>
        </w:rPr>
      </w:pPr>
    </w:p>
    <w:p w:rsidR="002B3F50" w:rsidRDefault="002B3F50" w:rsidP="007214E3">
      <w:pPr>
        <w:spacing w:line="300" w:lineRule="exact"/>
        <w:rPr>
          <w:rFonts w:asciiTheme="minorEastAsia" w:eastAsiaTheme="minorEastAsia" w:hAnsiTheme="minorEastAsia"/>
          <w:b/>
          <w:sz w:val="18"/>
          <w:szCs w:val="18"/>
        </w:rPr>
      </w:pPr>
    </w:p>
    <w:p w:rsidR="002B3F50" w:rsidRDefault="002B3F50" w:rsidP="007214E3">
      <w:pPr>
        <w:spacing w:line="300" w:lineRule="exact"/>
        <w:rPr>
          <w:rFonts w:asciiTheme="minorEastAsia" w:eastAsiaTheme="minorEastAsia" w:hAnsiTheme="minorEastAsia"/>
          <w:b/>
          <w:sz w:val="18"/>
          <w:szCs w:val="18"/>
        </w:rPr>
      </w:pPr>
    </w:p>
    <w:p w:rsidR="002B3F50" w:rsidRDefault="002B3F50" w:rsidP="007214E3">
      <w:pPr>
        <w:spacing w:line="300" w:lineRule="exact"/>
        <w:rPr>
          <w:rFonts w:asciiTheme="minorEastAsia" w:eastAsiaTheme="minorEastAsia" w:hAnsiTheme="minorEastAsia"/>
          <w:b/>
          <w:sz w:val="18"/>
          <w:szCs w:val="18"/>
        </w:rPr>
      </w:pPr>
    </w:p>
    <w:p w:rsidR="002B3F50" w:rsidRDefault="002B3F50" w:rsidP="007214E3">
      <w:pPr>
        <w:spacing w:line="300" w:lineRule="exact"/>
        <w:rPr>
          <w:rFonts w:asciiTheme="minorEastAsia" w:eastAsiaTheme="minorEastAsia" w:hAnsiTheme="minorEastAsia"/>
          <w:b/>
          <w:sz w:val="18"/>
          <w:szCs w:val="18"/>
        </w:rPr>
      </w:pPr>
    </w:p>
    <w:p w:rsidR="002B3F50" w:rsidRDefault="002B3F50" w:rsidP="002B3F50">
      <w:pPr>
        <w:spacing w:line="300" w:lineRule="exact"/>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図</w:t>
      </w:r>
      <w:r w:rsidR="00775FE4">
        <w:rPr>
          <w:rFonts w:asciiTheme="minorEastAsia" w:eastAsiaTheme="minorEastAsia" w:hAnsiTheme="minorEastAsia" w:hint="eastAsia"/>
          <w:sz w:val="18"/>
          <w:szCs w:val="18"/>
        </w:rPr>
        <w:t>3</w:t>
      </w:r>
      <w:r w:rsidR="00AD0031">
        <w:rPr>
          <w:rFonts w:asciiTheme="minorEastAsia" w:eastAsiaTheme="minorEastAsia" w:hAnsiTheme="minorEastAsia" w:hint="eastAsia"/>
          <w:sz w:val="18"/>
          <w:szCs w:val="18"/>
        </w:rPr>
        <w:t>：</w:t>
      </w:r>
      <w:r>
        <w:rPr>
          <w:rFonts w:asciiTheme="minorEastAsia" w:eastAsiaTheme="minorEastAsia" w:hAnsiTheme="minorEastAsia" w:hint="eastAsia"/>
          <w:sz w:val="18"/>
          <w:szCs w:val="18"/>
        </w:rPr>
        <w:t>震災がれきの受け入れ</w:t>
      </w:r>
    </w:p>
    <w:p w:rsidR="002B3F50" w:rsidRDefault="002B3F50" w:rsidP="002B3F50">
      <w:pPr>
        <w:spacing w:line="300" w:lineRule="exact"/>
        <w:ind w:firstLineChars="100" w:firstLine="180"/>
        <w:rPr>
          <w:rFonts w:asciiTheme="minorEastAsia" w:eastAsiaTheme="minorEastAsia" w:hAnsiTheme="minorEastAsia"/>
          <w:sz w:val="18"/>
          <w:szCs w:val="18"/>
        </w:rPr>
      </w:pPr>
      <w:r>
        <w:rPr>
          <w:rFonts w:asciiTheme="minorEastAsia" w:eastAsiaTheme="minorEastAsia" w:hAnsiTheme="minorEastAsia" w:hint="eastAsia"/>
          <w:sz w:val="18"/>
          <w:szCs w:val="18"/>
        </w:rPr>
        <w:t>図</w:t>
      </w:r>
      <w:r w:rsidR="00775FE4">
        <w:rPr>
          <w:rFonts w:asciiTheme="minorEastAsia" w:eastAsiaTheme="minorEastAsia" w:hAnsiTheme="minorEastAsia" w:hint="eastAsia"/>
          <w:sz w:val="18"/>
          <w:szCs w:val="18"/>
        </w:rPr>
        <w:t>3</w:t>
      </w:r>
      <w:r>
        <w:rPr>
          <w:rFonts w:asciiTheme="minorEastAsia" w:eastAsiaTheme="minorEastAsia" w:hAnsiTheme="minorEastAsia" w:hint="eastAsia"/>
          <w:sz w:val="18"/>
          <w:szCs w:val="18"/>
        </w:rPr>
        <w:t>のグラフより、約66％の人が瓦礫の受け入れについては肯定的なことが読み取れる。</w:t>
      </w:r>
    </w:p>
    <w:p w:rsidR="00775FE4" w:rsidRDefault="00775FE4" w:rsidP="00775FE4">
      <w:pPr>
        <w:spacing w:line="300" w:lineRule="exact"/>
        <w:ind w:firstLineChars="100" w:firstLine="180"/>
        <w:rPr>
          <w:rFonts w:asciiTheme="minorEastAsia" w:eastAsiaTheme="minorEastAsia" w:hAnsiTheme="minorEastAsia"/>
          <w:sz w:val="18"/>
          <w:szCs w:val="18"/>
        </w:rPr>
      </w:pPr>
      <w:r>
        <w:rPr>
          <w:rFonts w:asciiTheme="minorEastAsia" w:eastAsiaTheme="minorEastAsia" w:hAnsiTheme="minorEastAsia" w:hint="eastAsia"/>
          <w:sz w:val="18"/>
          <w:szCs w:val="18"/>
        </w:rPr>
        <w:t>次に、図4より、ボランティアへは85％の人が参加しておらず、こうした活動に消極的なことが読み取れる。</w:t>
      </w:r>
    </w:p>
    <w:p w:rsidR="00775FE4" w:rsidRDefault="00775FE4" w:rsidP="00775FE4">
      <w:pPr>
        <w:spacing w:line="300" w:lineRule="exact"/>
        <w:ind w:firstLineChars="100" w:firstLine="180"/>
        <w:rPr>
          <w:rFonts w:asciiTheme="minorEastAsia" w:eastAsiaTheme="minorEastAsia" w:hAnsiTheme="minorEastAsia"/>
          <w:sz w:val="18"/>
          <w:szCs w:val="18"/>
        </w:rPr>
      </w:pPr>
      <w:r>
        <w:rPr>
          <w:rFonts w:asciiTheme="minorEastAsia" w:eastAsiaTheme="minorEastAsia" w:hAnsiTheme="minorEastAsia" w:hint="eastAsia"/>
          <w:sz w:val="18"/>
          <w:szCs w:val="18"/>
        </w:rPr>
        <w:t>震災瓦礫受け入れ（図3）と震災ボランティア（図4）について、甚大な被害が生じた被災地を助けるという点では同じ行為であるが、結果は「肯定的」・「消極的」と相反するものとなった。この結果の要因について考察を加える。第一に、震災瓦礫受け入れに関して市民は受動的当事者である一方で、震災ボランティアについては能動的当事者であるという違いが関係するのではないかと考えられる。第二に、自身の手間の有無が関係しているのではないか。例として、震災瓦礫の受け入れについては実際に市民の手間とはならず、行政が対応することになるが、ボランティアに関しては自身の手間となるということが挙げられる。第三に、被害程度と当事者意識が関係しているのではないか。第四の要因として、コストの有無が関係しているのではないかといったことが考察された。</w:t>
      </w:r>
    </w:p>
    <w:p w:rsidR="002B3F50" w:rsidRDefault="00775FE4" w:rsidP="007214E3">
      <w:pPr>
        <w:spacing w:line="300" w:lineRule="exact"/>
        <w:rPr>
          <w:rFonts w:asciiTheme="minorEastAsia" w:eastAsiaTheme="minorEastAsia" w:hAnsiTheme="minorEastAsia"/>
          <w:b/>
          <w:sz w:val="18"/>
          <w:szCs w:val="18"/>
        </w:rPr>
      </w:pPr>
      <w:r>
        <w:rPr>
          <w:rFonts w:asciiTheme="minorEastAsia" w:eastAsiaTheme="minorEastAsia" w:hAnsiTheme="minorEastAsia"/>
          <w:noProof/>
          <w:sz w:val="18"/>
          <w:szCs w:val="18"/>
        </w:rPr>
        <mc:AlternateContent>
          <mc:Choice Requires="wps">
            <w:drawing>
              <wp:anchor distT="0" distB="0" distL="114300" distR="114300" simplePos="0" relativeHeight="251680768" behindDoc="0" locked="0" layoutInCell="1" allowOverlap="1" wp14:anchorId="18814621" wp14:editId="326C2BAB">
                <wp:simplePos x="0" y="0"/>
                <wp:positionH relativeFrom="column">
                  <wp:posOffset>140031</wp:posOffset>
                </wp:positionH>
                <wp:positionV relativeFrom="paragraph">
                  <wp:posOffset>36830</wp:posOffset>
                </wp:positionV>
                <wp:extent cx="2625725" cy="1499235"/>
                <wp:effectExtent l="0" t="0" r="22225" b="24765"/>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5725" cy="1499235"/>
                        </a:xfrm>
                        <a:prstGeom prst="rect">
                          <a:avLst/>
                        </a:prstGeom>
                        <a:solidFill>
                          <a:srgbClr val="FFFFFF"/>
                        </a:solidFill>
                        <a:ln w="9525">
                          <a:solidFill>
                            <a:srgbClr val="000000"/>
                          </a:solidFill>
                          <a:miter lim="800000"/>
                          <a:headEnd/>
                          <a:tailEnd/>
                        </a:ln>
                      </wps:spPr>
                      <wps:txbx>
                        <w:txbxContent>
                          <w:p w:rsidR="000C2A47" w:rsidRDefault="00252971">
                            <w:r>
                              <w:rPr>
                                <w:noProof/>
                              </w:rPr>
                              <w:drawing>
                                <wp:inline distT="0" distB="0" distL="0" distR="0" wp14:anchorId="63EFE947" wp14:editId="05D53225">
                                  <wp:extent cx="2524836" cy="1323833"/>
                                  <wp:effectExtent l="0" t="0" r="0" b="0"/>
                                  <wp:docPr id="4"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left:0;text-align:left;margin-left:11.05pt;margin-top:2.9pt;width:206.75pt;height:118.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">
                <v:textbox>
                  <w:txbxContent>
                    <w:p w:rsidR="000C2A47" w:rsidRDefault="00252971">
                      <w:r>
                        <w:rPr>
                          <w:noProof/>
                        </w:rPr>
                        <w:drawing>
                          <wp:inline distT="0" distB="0" distL="0" distR="0" wp14:anchorId="63EFE947" wp14:editId="05D53225">
                            <wp:extent cx="2524836" cy="1323833"/>
                            <wp:effectExtent l="0" t="0" r="0" b="0"/>
                            <wp:docPr id="4"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xbxContent>
                </v:textbox>
              </v:shape>
            </w:pict>
          </mc:Fallback>
        </mc:AlternateContent>
      </w:r>
    </w:p>
    <w:p w:rsidR="002B3F50" w:rsidRDefault="002B3F50" w:rsidP="007214E3">
      <w:pPr>
        <w:spacing w:line="300" w:lineRule="exact"/>
        <w:rPr>
          <w:rFonts w:asciiTheme="minorEastAsia" w:eastAsiaTheme="minorEastAsia" w:hAnsiTheme="minorEastAsia"/>
          <w:b/>
          <w:sz w:val="18"/>
          <w:szCs w:val="18"/>
        </w:rPr>
      </w:pPr>
    </w:p>
    <w:p w:rsidR="002B3F50" w:rsidRDefault="002B3F50" w:rsidP="007214E3">
      <w:pPr>
        <w:spacing w:line="300" w:lineRule="exact"/>
        <w:rPr>
          <w:rFonts w:asciiTheme="minorEastAsia" w:eastAsiaTheme="minorEastAsia" w:hAnsiTheme="minorEastAsia"/>
          <w:b/>
          <w:sz w:val="18"/>
          <w:szCs w:val="18"/>
        </w:rPr>
      </w:pPr>
    </w:p>
    <w:p w:rsidR="002B3F50" w:rsidRDefault="002B3F50" w:rsidP="007214E3">
      <w:pPr>
        <w:spacing w:line="300" w:lineRule="exact"/>
        <w:rPr>
          <w:rFonts w:asciiTheme="minorEastAsia" w:eastAsiaTheme="minorEastAsia" w:hAnsiTheme="minorEastAsia"/>
          <w:b/>
          <w:sz w:val="18"/>
          <w:szCs w:val="18"/>
        </w:rPr>
      </w:pPr>
    </w:p>
    <w:p w:rsidR="002B3F50" w:rsidRDefault="002B3F50" w:rsidP="007214E3">
      <w:pPr>
        <w:spacing w:line="300" w:lineRule="exact"/>
        <w:rPr>
          <w:rFonts w:asciiTheme="minorEastAsia" w:eastAsiaTheme="minorEastAsia" w:hAnsiTheme="minorEastAsia"/>
          <w:b/>
          <w:sz w:val="18"/>
          <w:szCs w:val="18"/>
        </w:rPr>
      </w:pPr>
    </w:p>
    <w:p w:rsidR="002B3F50" w:rsidRDefault="002B3F50" w:rsidP="007214E3">
      <w:pPr>
        <w:spacing w:line="300" w:lineRule="exact"/>
        <w:rPr>
          <w:rFonts w:asciiTheme="minorEastAsia" w:eastAsiaTheme="minorEastAsia" w:hAnsiTheme="minorEastAsia"/>
          <w:b/>
          <w:sz w:val="18"/>
          <w:szCs w:val="18"/>
        </w:rPr>
      </w:pPr>
    </w:p>
    <w:p w:rsidR="002B3F50" w:rsidRDefault="002B3F50" w:rsidP="007214E3">
      <w:pPr>
        <w:spacing w:line="300" w:lineRule="exact"/>
        <w:rPr>
          <w:rFonts w:asciiTheme="minorEastAsia" w:eastAsiaTheme="minorEastAsia" w:hAnsiTheme="minorEastAsia"/>
          <w:b/>
          <w:sz w:val="18"/>
          <w:szCs w:val="18"/>
        </w:rPr>
      </w:pPr>
    </w:p>
    <w:p w:rsidR="002B3F50" w:rsidRDefault="002B3F50" w:rsidP="00775FE4">
      <w:pPr>
        <w:spacing w:line="300" w:lineRule="exact"/>
        <w:jc w:val="center"/>
        <w:rPr>
          <w:rFonts w:asciiTheme="minorEastAsia" w:eastAsiaTheme="minorEastAsia" w:hAnsiTheme="minorEastAsia"/>
          <w:b/>
          <w:sz w:val="18"/>
          <w:szCs w:val="18"/>
        </w:rPr>
      </w:pPr>
      <w:r>
        <w:rPr>
          <w:rFonts w:asciiTheme="minorEastAsia" w:eastAsiaTheme="minorEastAsia" w:hAnsiTheme="minorEastAsia" w:hint="eastAsia"/>
          <w:b/>
          <w:sz w:val="18"/>
          <w:szCs w:val="18"/>
        </w:rPr>
        <w:t>」」」」</w:t>
      </w:r>
    </w:p>
    <w:p w:rsidR="00775FE4" w:rsidRDefault="00775FE4" w:rsidP="00775FE4">
      <w:pPr>
        <w:spacing w:line="300" w:lineRule="exact"/>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図4</w:t>
      </w:r>
      <w:r w:rsidR="00AD0031">
        <w:rPr>
          <w:rFonts w:asciiTheme="minorEastAsia" w:eastAsiaTheme="minorEastAsia" w:hAnsiTheme="minorEastAsia" w:hint="eastAsia"/>
          <w:sz w:val="18"/>
          <w:szCs w:val="18"/>
        </w:rPr>
        <w:t>：</w:t>
      </w:r>
      <w:r>
        <w:rPr>
          <w:rFonts w:asciiTheme="minorEastAsia" w:eastAsiaTheme="minorEastAsia" w:hAnsiTheme="minorEastAsia" w:hint="eastAsia"/>
          <w:sz w:val="18"/>
          <w:szCs w:val="18"/>
        </w:rPr>
        <w:t>震災後のボランティア活動への参加</w:t>
      </w:r>
    </w:p>
    <w:p w:rsidR="00775FE4" w:rsidRDefault="00775FE4" w:rsidP="00775FE4">
      <w:pPr>
        <w:spacing w:line="300" w:lineRule="exact"/>
        <w:ind w:firstLineChars="100" w:firstLine="180"/>
        <w:rPr>
          <w:rFonts w:asciiTheme="minorEastAsia" w:eastAsiaTheme="minorEastAsia" w:hAnsiTheme="minorEastAsia"/>
          <w:sz w:val="18"/>
          <w:szCs w:val="18"/>
        </w:rPr>
      </w:pPr>
      <w:r>
        <w:rPr>
          <w:rFonts w:asciiTheme="minorEastAsia" w:eastAsiaTheme="minorEastAsia" w:hAnsiTheme="minorEastAsia" w:hint="eastAsia"/>
          <w:sz w:val="18"/>
          <w:szCs w:val="18"/>
        </w:rPr>
        <w:t>また、上記の考察について長期的な視点で見ると、これらの要因が防災行動の抑止につながり、将来にわたる防災意識や行動の風化の原因となり得るのではないかと考える。したがって、これらの要因に対して改善策を打つべきであると思う。</w:t>
      </w:r>
    </w:p>
    <w:p w:rsidR="000C2A47" w:rsidRDefault="000C2A47" w:rsidP="007214E3">
      <w:pPr>
        <w:spacing w:line="300" w:lineRule="exact"/>
        <w:ind w:firstLineChars="100" w:firstLine="180"/>
        <w:rPr>
          <w:rFonts w:asciiTheme="minorEastAsia" w:eastAsiaTheme="minorEastAsia" w:hAnsiTheme="minorEastAsia"/>
          <w:sz w:val="18"/>
          <w:szCs w:val="18"/>
        </w:rPr>
      </w:pPr>
      <w:r>
        <w:rPr>
          <w:rFonts w:asciiTheme="minorEastAsia" w:eastAsiaTheme="minorEastAsia" w:hAnsiTheme="minorEastAsia" w:hint="eastAsia"/>
          <w:sz w:val="18"/>
          <w:szCs w:val="18"/>
        </w:rPr>
        <w:t>ヒアリング結果から以下のことを考察してみた。</w:t>
      </w:r>
    </w:p>
    <w:p w:rsidR="000C2A47" w:rsidRDefault="00E4159C" w:rsidP="000C2A47">
      <w:pPr>
        <w:spacing w:line="260" w:lineRule="exact"/>
        <w:ind w:right="-1" w:firstLineChars="100" w:firstLine="180"/>
        <w:rPr>
          <w:rFonts w:asciiTheme="minorEastAsia" w:eastAsiaTheme="minorEastAsia" w:hAnsiTheme="minorEastAsia"/>
          <w:sz w:val="18"/>
          <w:szCs w:val="18"/>
        </w:rPr>
      </w:pPr>
      <w:r>
        <w:rPr>
          <w:rFonts w:asciiTheme="minorEastAsia" w:eastAsiaTheme="minorEastAsia" w:hAnsiTheme="minorEastAsia"/>
          <w:noProof/>
          <w:sz w:val="18"/>
          <w:szCs w:val="18"/>
        </w:rPr>
        <w:lastRenderedPageBreak/>
        <mc:AlternateContent>
          <mc:Choice Requires="wps">
            <w:drawing>
              <wp:anchor distT="0" distB="0" distL="114300" distR="114300" simplePos="0" relativeHeight="251674624" behindDoc="0" locked="0" layoutInCell="1" allowOverlap="1" wp14:anchorId="1A96D549" wp14:editId="27811568">
                <wp:simplePos x="0" y="0"/>
                <wp:positionH relativeFrom="column">
                  <wp:align>center</wp:align>
                </wp:positionH>
                <wp:positionV relativeFrom="paragraph">
                  <wp:posOffset>0</wp:posOffset>
                </wp:positionV>
                <wp:extent cx="2676525" cy="1311275"/>
                <wp:effectExtent l="5715" t="5715" r="13335" b="6985"/>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1311275"/>
                        </a:xfrm>
                        <a:prstGeom prst="rect">
                          <a:avLst/>
                        </a:prstGeom>
                        <a:solidFill>
                          <a:srgbClr val="FFFFFF"/>
                        </a:solidFill>
                        <a:ln w="9525">
                          <a:solidFill>
                            <a:srgbClr val="000000"/>
                          </a:solidFill>
                          <a:miter lim="800000"/>
                          <a:headEnd/>
                          <a:tailEnd/>
                        </a:ln>
                      </wps:spPr>
                      <wps:txbx>
                        <w:txbxContent>
                          <w:p w:rsidR="000C2A47" w:rsidRDefault="001F6348">
                            <w:r>
                              <w:rPr>
                                <w:noProof/>
                              </w:rPr>
                              <w:drawing>
                                <wp:inline distT="0" distB="0" distL="0" distR="0" wp14:anchorId="5100980E" wp14:editId="1ED63AD0">
                                  <wp:extent cx="2562446" cy="1584252"/>
                                  <wp:effectExtent l="0" t="0" r="0" b="0"/>
                                  <wp:docPr id="20" name="グラフ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31" type="#_x0000_t202" style="position:absolute;left:0;text-align:left;margin-left:0;margin-top:0;width:210.75pt;height:103.25pt;z-index:2516746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">
                <v:textbox>
                  <w:txbxContent>
                    <w:p w:rsidR="000C2A47" w:rsidRDefault="001F6348">
                      <w:r>
                        <w:rPr>
                          <w:noProof/>
                        </w:rPr>
                        <w:drawing>
                          <wp:inline distT="0" distB="0" distL="0" distR="0" wp14:anchorId="5100980E" wp14:editId="1ED63AD0">
                            <wp:extent cx="2562446" cy="1584252"/>
                            <wp:effectExtent l="0" t="0" r="0" b="0"/>
                            <wp:docPr id="20" name="グラフ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xbxContent>
                </v:textbox>
              </v:shape>
            </w:pict>
          </mc:Fallback>
        </mc:AlternateContent>
      </w:r>
    </w:p>
    <w:p w:rsidR="000C2A47" w:rsidRDefault="000C2A47" w:rsidP="001F6348">
      <w:pPr>
        <w:spacing w:line="260" w:lineRule="exact"/>
        <w:ind w:right="-1" w:firstLineChars="100" w:firstLine="180"/>
        <w:rPr>
          <w:rFonts w:asciiTheme="minorEastAsia" w:eastAsiaTheme="minorEastAsia" w:hAnsiTheme="minorEastAsia"/>
          <w:sz w:val="18"/>
          <w:szCs w:val="18"/>
        </w:rPr>
      </w:pPr>
    </w:p>
    <w:p w:rsidR="000C2A47" w:rsidRDefault="000C2A47" w:rsidP="009711B0">
      <w:pPr>
        <w:spacing w:line="260" w:lineRule="exact"/>
        <w:ind w:right="-1" w:firstLineChars="100" w:firstLine="180"/>
        <w:rPr>
          <w:rFonts w:asciiTheme="minorEastAsia" w:eastAsiaTheme="minorEastAsia" w:hAnsiTheme="minorEastAsia"/>
          <w:sz w:val="18"/>
          <w:szCs w:val="18"/>
        </w:rPr>
      </w:pPr>
    </w:p>
    <w:p w:rsidR="000C2A47" w:rsidRDefault="000C2A47" w:rsidP="000C2A47">
      <w:pPr>
        <w:spacing w:line="260" w:lineRule="exact"/>
        <w:ind w:right="-1" w:firstLineChars="100" w:firstLine="180"/>
        <w:rPr>
          <w:rFonts w:asciiTheme="minorEastAsia" w:eastAsiaTheme="minorEastAsia" w:hAnsiTheme="minorEastAsia"/>
          <w:sz w:val="18"/>
          <w:szCs w:val="18"/>
        </w:rPr>
      </w:pPr>
    </w:p>
    <w:p w:rsidR="000C2A47" w:rsidRDefault="000C2A47" w:rsidP="000C2A47">
      <w:pPr>
        <w:spacing w:line="260" w:lineRule="exact"/>
        <w:ind w:right="-1" w:firstLineChars="100" w:firstLine="180"/>
        <w:rPr>
          <w:rFonts w:asciiTheme="minorEastAsia" w:eastAsiaTheme="minorEastAsia" w:hAnsiTheme="minorEastAsia"/>
          <w:sz w:val="18"/>
          <w:szCs w:val="18"/>
        </w:rPr>
      </w:pPr>
    </w:p>
    <w:p w:rsidR="000C2A47" w:rsidRDefault="000C2A47" w:rsidP="001F6348">
      <w:pPr>
        <w:spacing w:line="260" w:lineRule="exact"/>
        <w:ind w:right="-1" w:firstLineChars="100" w:firstLine="180"/>
        <w:rPr>
          <w:rFonts w:asciiTheme="minorEastAsia" w:eastAsiaTheme="minorEastAsia" w:hAnsiTheme="minorEastAsia"/>
          <w:sz w:val="18"/>
          <w:szCs w:val="18"/>
        </w:rPr>
      </w:pPr>
    </w:p>
    <w:p w:rsidR="000C2A47" w:rsidRDefault="000C2A47" w:rsidP="000C2A47">
      <w:pPr>
        <w:spacing w:line="260" w:lineRule="exact"/>
        <w:ind w:right="-1" w:firstLineChars="100" w:firstLine="180"/>
        <w:rPr>
          <w:rFonts w:asciiTheme="minorEastAsia" w:eastAsiaTheme="minorEastAsia" w:hAnsiTheme="minorEastAsia"/>
          <w:sz w:val="18"/>
          <w:szCs w:val="18"/>
        </w:rPr>
      </w:pPr>
    </w:p>
    <w:p w:rsidR="000C2A47" w:rsidRDefault="000C2A47" w:rsidP="000C2A47">
      <w:pPr>
        <w:spacing w:line="260" w:lineRule="exact"/>
        <w:ind w:right="-1" w:firstLineChars="100" w:firstLine="180"/>
        <w:rPr>
          <w:rFonts w:asciiTheme="minorEastAsia" w:eastAsiaTheme="minorEastAsia" w:hAnsiTheme="minorEastAsia"/>
          <w:sz w:val="18"/>
          <w:szCs w:val="18"/>
        </w:rPr>
      </w:pPr>
    </w:p>
    <w:p w:rsidR="00A62A58" w:rsidRDefault="00A62A58" w:rsidP="00A62A58">
      <w:pPr>
        <w:spacing w:line="300" w:lineRule="exact"/>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(χ</w:t>
      </w:r>
      <w:r>
        <w:rPr>
          <w:rFonts w:asciiTheme="minorEastAsia" w:eastAsiaTheme="minorEastAsia" w:hAnsiTheme="minorEastAsia" w:hint="eastAsia"/>
          <w:sz w:val="18"/>
          <w:szCs w:val="18"/>
          <w:vertAlign w:val="superscript"/>
        </w:rPr>
        <w:t>2</w:t>
      </w:r>
      <w:r>
        <w:rPr>
          <w:rFonts w:asciiTheme="minorEastAsia" w:eastAsiaTheme="minorEastAsia" w:hAnsiTheme="minorEastAsia" w:hint="eastAsia"/>
          <w:sz w:val="18"/>
          <w:szCs w:val="18"/>
        </w:rPr>
        <w:t>=4.0358974,df=1,n=30)</w:t>
      </w:r>
    </w:p>
    <w:p w:rsidR="000C2A47" w:rsidRDefault="00B10569" w:rsidP="007214E3">
      <w:pPr>
        <w:spacing w:line="300" w:lineRule="exact"/>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図</w:t>
      </w:r>
      <w:r w:rsidR="00775FE4">
        <w:rPr>
          <w:rFonts w:asciiTheme="minorEastAsia" w:eastAsiaTheme="minorEastAsia" w:hAnsiTheme="minorEastAsia" w:hint="eastAsia"/>
          <w:sz w:val="18"/>
          <w:szCs w:val="18"/>
        </w:rPr>
        <w:t>5</w:t>
      </w:r>
      <w:r w:rsidR="00AD0031">
        <w:rPr>
          <w:rFonts w:asciiTheme="minorEastAsia" w:eastAsiaTheme="minorEastAsia" w:hAnsiTheme="minorEastAsia" w:hint="eastAsia"/>
          <w:sz w:val="18"/>
          <w:szCs w:val="18"/>
        </w:rPr>
        <w:t>：</w:t>
      </w:r>
      <w:r w:rsidR="004A4CCE">
        <w:rPr>
          <w:rFonts w:asciiTheme="minorEastAsia" w:eastAsiaTheme="minorEastAsia" w:hAnsiTheme="minorEastAsia" w:hint="eastAsia"/>
          <w:sz w:val="18"/>
          <w:szCs w:val="18"/>
        </w:rPr>
        <w:t>震災情報の積極的入手の時間比較</w:t>
      </w:r>
    </w:p>
    <w:p w:rsidR="000C2A47" w:rsidRDefault="000C2A47" w:rsidP="007214E3">
      <w:pPr>
        <w:spacing w:line="300" w:lineRule="exact"/>
        <w:ind w:firstLineChars="100" w:firstLine="180"/>
        <w:rPr>
          <w:rFonts w:asciiTheme="minorEastAsia" w:eastAsiaTheme="minorEastAsia" w:hAnsiTheme="minorEastAsia"/>
          <w:sz w:val="18"/>
          <w:szCs w:val="18"/>
        </w:rPr>
      </w:pPr>
      <w:r>
        <w:rPr>
          <w:rFonts w:asciiTheme="minorEastAsia" w:eastAsiaTheme="minorEastAsia" w:hAnsiTheme="minorEastAsia" w:hint="eastAsia"/>
          <w:sz w:val="18"/>
          <w:szCs w:val="18"/>
        </w:rPr>
        <w:t>図</w:t>
      </w:r>
      <w:r w:rsidR="00775FE4">
        <w:rPr>
          <w:rFonts w:asciiTheme="minorEastAsia" w:eastAsiaTheme="minorEastAsia" w:hAnsiTheme="minorEastAsia" w:hint="eastAsia"/>
          <w:sz w:val="18"/>
          <w:szCs w:val="18"/>
        </w:rPr>
        <w:t>5</w:t>
      </w:r>
      <w:r w:rsidR="0060779A">
        <w:rPr>
          <w:rFonts w:asciiTheme="minorEastAsia" w:eastAsiaTheme="minorEastAsia" w:hAnsiTheme="minorEastAsia" w:hint="eastAsia"/>
          <w:sz w:val="18"/>
          <w:szCs w:val="18"/>
        </w:rPr>
        <w:t>より</w:t>
      </w:r>
      <w:r>
        <w:rPr>
          <w:rFonts w:asciiTheme="minorEastAsia" w:eastAsiaTheme="minorEastAsia" w:hAnsiTheme="minorEastAsia" w:hint="eastAsia"/>
          <w:sz w:val="18"/>
          <w:szCs w:val="18"/>
        </w:rPr>
        <w:t>「震災情報を積極的に入手していた」の</w:t>
      </w:r>
      <w:r w:rsidR="0060779A">
        <w:rPr>
          <w:rFonts w:asciiTheme="minorEastAsia" w:eastAsiaTheme="minorEastAsia" w:hAnsiTheme="minorEastAsia" w:hint="eastAsia"/>
          <w:sz w:val="18"/>
          <w:szCs w:val="18"/>
        </w:rPr>
        <w:t>値が、震災当時よりも現在のほうが減少していることがわかる。これ</w:t>
      </w:r>
      <w:r>
        <w:rPr>
          <w:rFonts w:asciiTheme="minorEastAsia" w:eastAsiaTheme="minorEastAsia" w:hAnsiTheme="minorEastAsia" w:hint="eastAsia"/>
          <w:sz w:val="18"/>
          <w:szCs w:val="18"/>
        </w:rPr>
        <w:t>について母比率検定、クロス検定</w:t>
      </w:r>
      <w:r w:rsidR="0060779A">
        <w:rPr>
          <w:rFonts w:asciiTheme="minorEastAsia" w:eastAsiaTheme="minorEastAsia" w:hAnsiTheme="minorEastAsia" w:hint="eastAsia"/>
          <w:sz w:val="18"/>
          <w:szCs w:val="18"/>
        </w:rPr>
        <w:t>をした結果、これらに有意さが認められた。この結果により、私たちは</w:t>
      </w:r>
      <w:r w:rsidR="004A4CCE">
        <w:rPr>
          <w:rFonts w:asciiTheme="minorEastAsia" w:eastAsiaTheme="minorEastAsia" w:hAnsiTheme="minorEastAsia" w:hint="eastAsia"/>
          <w:sz w:val="18"/>
          <w:szCs w:val="18"/>
        </w:rPr>
        <w:t>震災に関する</w:t>
      </w:r>
      <w:r w:rsidR="00ED29AA">
        <w:rPr>
          <w:rFonts w:asciiTheme="minorEastAsia" w:eastAsiaTheme="minorEastAsia" w:hAnsiTheme="minorEastAsia" w:hint="eastAsia"/>
          <w:sz w:val="18"/>
          <w:szCs w:val="18"/>
        </w:rPr>
        <w:t>記憶、防災意識・関心の風化</w:t>
      </w:r>
      <w:r w:rsidR="0060779A">
        <w:rPr>
          <w:rFonts w:asciiTheme="minorEastAsia" w:eastAsiaTheme="minorEastAsia" w:hAnsiTheme="minorEastAsia" w:hint="eastAsia"/>
          <w:sz w:val="18"/>
          <w:szCs w:val="18"/>
        </w:rPr>
        <w:t>が起きているのではないかと考える</w:t>
      </w:r>
      <w:r>
        <w:rPr>
          <w:rFonts w:asciiTheme="minorEastAsia" w:eastAsiaTheme="minorEastAsia" w:hAnsiTheme="minorEastAsia" w:hint="eastAsia"/>
          <w:sz w:val="18"/>
          <w:szCs w:val="18"/>
        </w:rPr>
        <w:t>。</w:t>
      </w:r>
    </w:p>
    <w:p w:rsidR="00187B7D" w:rsidRDefault="00ED29AA" w:rsidP="00187B7D">
      <w:pPr>
        <w:spacing w:line="300" w:lineRule="exact"/>
        <w:ind w:firstLineChars="100" w:firstLine="180"/>
        <w:rPr>
          <w:rFonts w:asciiTheme="minorEastAsia" w:eastAsiaTheme="minorEastAsia" w:hAnsiTheme="minorEastAsia"/>
          <w:sz w:val="18"/>
          <w:szCs w:val="18"/>
        </w:rPr>
      </w:pPr>
      <w:r>
        <w:rPr>
          <w:rFonts w:asciiTheme="minorEastAsia" w:eastAsiaTheme="minorEastAsia" w:hAnsiTheme="minorEastAsia" w:hint="eastAsia"/>
          <w:sz w:val="18"/>
          <w:szCs w:val="18"/>
        </w:rPr>
        <w:t>以上のことから</w:t>
      </w:r>
      <w:r w:rsidR="00187B7D">
        <w:rPr>
          <w:rFonts w:asciiTheme="minorEastAsia" w:eastAsiaTheme="minorEastAsia" w:hAnsiTheme="minorEastAsia" w:hint="eastAsia"/>
          <w:sz w:val="18"/>
          <w:szCs w:val="18"/>
        </w:rPr>
        <w:t>二つの</w:t>
      </w:r>
      <w:r w:rsidR="00B10569">
        <w:rPr>
          <w:rFonts w:asciiTheme="minorEastAsia" w:eastAsiaTheme="minorEastAsia" w:hAnsiTheme="minorEastAsia" w:hint="eastAsia"/>
          <w:sz w:val="18"/>
          <w:szCs w:val="18"/>
        </w:rPr>
        <w:t>ことが推測出来る。一つは情報の入手頻度減少によって震災に関する記憶が風化しているということ、もう一つは</w:t>
      </w:r>
      <w:r>
        <w:rPr>
          <w:rFonts w:asciiTheme="minorEastAsia" w:eastAsiaTheme="minorEastAsia" w:hAnsiTheme="minorEastAsia" w:hint="eastAsia"/>
          <w:sz w:val="18"/>
          <w:szCs w:val="18"/>
        </w:rPr>
        <w:t>そもそも</w:t>
      </w:r>
      <w:r w:rsidR="00B10569">
        <w:rPr>
          <w:rFonts w:asciiTheme="minorEastAsia" w:eastAsiaTheme="minorEastAsia" w:hAnsiTheme="minorEastAsia" w:hint="eastAsia"/>
          <w:sz w:val="18"/>
          <w:szCs w:val="18"/>
        </w:rPr>
        <w:t>防災意識</w:t>
      </w:r>
      <w:r>
        <w:rPr>
          <w:rFonts w:asciiTheme="minorEastAsia" w:eastAsiaTheme="minorEastAsia" w:hAnsiTheme="minorEastAsia" w:hint="eastAsia"/>
          <w:sz w:val="18"/>
          <w:szCs w:val="18"/>
        </w:rPr>
        <w:t>・関心が低いため、</w:t>
      </w:r>
      <w:r w:rsidR="00B10569">
        <w:rPr>
          <w:rFonts w:asciiTheme="minorEastAsia" w:eastAsiaTheme="minorEastAsia" w:hAnsiTheme="minorEastAsia" w:hint="eastAsia"/>
          <w:sz w:val="18"/>
          <w:szCs w:val="18"/>
        </w:rPr>
        <w:t>情報入手等</w:t>
      </w:r>
      <w:r>
        <w:rPr>
          <w:rFonts w:asciiTheme="minorEastAsia" w:eastAsiaTheme="minorEastAsia" w:hAnsiTheme="minorEastAsia" w:hint="eastAsia"/>
          <w:sz w:val="18"/>
          <w:szCs w:val="18"/>
        </w:rPr>
        <w:t>を行わなかった結果、震災の</w:t>
      </w:r>
      <w:r w:rsidR="00B10569">
        <w:rPr>
          <w:rFonts w:asciiTheme="minorEastAsia" w:eastAsiaTheme="minorEastAsia" w:hAnsiTheme="minorEastAsia" w:hint="eastAsia"/>
          <w:sz w:val="18"/>
          <w:szCs w:val="18"/>
        </w:rPr>
        <w:t>関連</w:t>
      </w:r>
      <w:r>
        <w:rPr>
          <w:rFonts w:asciiTheme="minorEastAsia" w:eastAsiaTheme="minorEastAsia" w:hAnsiTheme="minorEastAsia" w:hint="eastAsia"/>
          <w:sz w:val="18"/>
          <w:szCs w:val="18"/>
        </w:rPr>
        <w:t>記憶が薄れていくということ</w:t>
      </w:r>
      <w:r w:rsidR="00187B7D">
        <w:rPr>
          <w:rFonts w:asciiTheme="minorEastAsia" w:eastAsiaTheme="minorEastAsia" w:hAnsiTheme="minorEastAsia" w:hint="eastAsia"/>
          <w:sz w:val="18"/>
          <w:szCs w:val="18"/>
        </w:rPr>
        <w:t>である。</w:t>
      </w:r>
    </w:p>
    <w:p w:rsidR="009711B0" w:rsidRDefault="009711B0" w:rsidP="009711B0">
      <w:pPr>
        <w:spacing w:line="300" w:lineRule="exact"/>
        <w:ind w:firstLineChars="100" w:firstLine="240"/>
        <w:rPr>
          <w:rFonts w:asciiTheme="minorEastAsia" w:eastAsiaTheme="minorEastAsia" w:hAnsiTheme="minorEastAsia"/>
          <w:sz w:val="18"/>
          <w:szCs w:val="18"/>
        </w:rPr>
      </w:pP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88960" behindDoc="0" locked="0" layoutInCell="1" allowOverlap="1" wp14:anchorId="5CA9A698" wp14:editId="736907B5">
                <wp:simplePos x="0" y="0"/>
                <wp:positionH relativeFrom="column">
                  <wp:posOffset>33959</wp:posOffset>
                </wp:positionH>
                <wp:positionV relativeFrom="paragraph">
                  <wp:posOffset>19685</wp:posOffset>
                </wp:positionV>
                <wp:extent cx="2639695" cy="2218690"/>
                <wp:effectExtent l="0" t="0" r="27305" b="10160"/>
                <wp:wrapNone/>
                <wp:docPr id="31"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695" cy="2218690"/>
                        </a:xfrm>
                        <a:prstGeom prst="rect">
                          <a:avLst/>
                        </a:prstGeom>
                        <a:solidFill>
                          <a:srgbClr val="FFFFFF"/>
                        </a:solidFill>
                        <a:ln w="9525">
                          <a:solidFill>
                            <a:srgbClr val="000000"/>
                          </a:solidFill>
                          <a:miter lim="800000"/>
                          <a:headEnd/>
                          <a:tailEnd/>
                        </a:ln>
                      </wps:spPr>
                      <wps:txbx>
                        <w:txbxContent>
                          <w:p w:rsidR="009711B0" w:rsidRDefault="009711B0" w:rsidP="009711B0">
                            <w:r>
                              <w:rPr>
                                <w:rFonts w:eastAsia="Times New Roman" w:cstheme="minorBidi"/>
                                <w:noProof/>
                                <w:kern w:val="0"/>
                                <w:sz w:val="20"/>
                                <w:szCs w:val="20"/>
                              </w:rPr>
                              <w:drawing>
                                <wp:inline distT="0" distB="0" distL="0" distR="0" wp14:anchorId="37F28E9F" wp14:editId="6F563B82">
                                  <wp:extent cx="2488565" cy="2027555"/>
                                  <wp:effectExtent l="0" t="0" r="6985"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88565" cy="202755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31" o:spid="_x0000_s1032" type="#_x0000_t202" style="position:absolute;left:0;text-align:left;margin-left:2.65pt;margin-top:1.55pt;width:207.85pt;height:174.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">
                <v:textbox>
                  <w:txbxContent>
                    <w:p w:rsidR="009711B0" w:rsidRDefault="009711B0" w:rsidP="009711B0">
                      <w:r>
                        <w:rPr>
                          <w:rFonts w:eastAsia="Times New Roman" w:cstheme="minorBidi"/>
                          <w:noProof/>
                          <w:kern w:val="0"/>
                          <w:sz w:val="20"/>
                          <w:szCs w:val="20"/>
                        </w:rPr>
                        <w:drawing>
                          <wp:inline distT="0" distB="0" distL="0" distR="0" wp14:anchorId="37F28E9F" wp14:editId="6F563B82">
                            <wp:extent cx="2488565" cy="2027555"/>
                            <wp:effectExtent l="0" t="0" r="6985"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88565" cy="2027555"/>
                                    </a:xfrm>
                                    <a:prstGeom prst="rect">
                                      <a:avLst/>
                                    </a:prstGeom>
                                    <a:noFill/>
                                    <a:ln>
                                      <a:noFill/>
                                    </a:ln>
                                  </pic:spPr>
                                </pic:pic>
                              </a:graphicData>
                            </a:graphic>
                          </wp:inline>
                        </w:drawing>
                      </w:r>
                    </w:p>
                  </w:txbxContent>
                </v:textbox>
              </v:shape>
            </w:pict>
          </mc:Fallback>
        </mc:AlternateContent>
      </w:r>
    </w:p>
    <w:p w:rsidR="009711B0" w:rsidRDefault="009711B0" w:rsidP="009711B0">
      <w:pPr>
        <w:spacing w:line="300" w:lineRule="exact"/>
        <w:ind w:firstLineChars="100" w:firstLine="180"/>
        <w:rPr>
          <w:rFonts w:asciiTheme="minorEastAsia" w:eastAsiaTheme="minorEastAsia" w:hAnsiTheme="minorEastAsia"/>
          <w:sz w:val="18"/>
          <w:szCs w:val="18"/>
        </w:rPr>
      </w:pPr>
    </w:p>
    <w:p w:rsidR="009711B0" w:rsidRDefault="009711B0" w:rsidP="009711B0">
      <w:pPr>
        <w:spacing w:line="300" w:lineRule="exact"/>
        <w:ind w:firstLineChars="100" w:firstLine="180"/>
        <w:rPr>
          <w:rFonts w:asciiTheme="minorEastAsia" w:eastAsiaTheme="minorEastAsia" w:hAnsiTheme="minorEastAsia"/>
          <w:sz w:val="18"/>
          <w:szCs w:val="18"/>
        </w:rPr>
      </w:pPr>
    </w:p>
    <w:p w:rsidR="009711B0" w:rsidRDefault="009711B0" w:rsidP="009711B0">
      <w:pPr>
        <w:spacing w:line="300" w:lineRule="exact"/>
        <w:ind w:firstLineChars="100" w:firstLine="180"/>
        <w:rPr>
          <w:rFonts w:asciiTheme="minorEastAsia" w:eastAsiaTheme="minorEastAsia" w:hAnsiTheme="minorEastAsia"/>
          <w:sz w:val="18"/>
          <w:szCs w:val="18"/>
        </w:rPr>
      </w:pPr>
    </w:p>
    <w:p w:rsidR="009711B0" w:rsidRDefault="009711B0" w:rsidP="009711B0">
      <w:pPr>
        <w:spacing w:line="300" w:lineRule="exact"/>
        <w:ind w:firstLineChars="100" w:firstLine="180"/>
        <w:rPr>
          <w:rFonts w:asciiTheme="minorEastAsia" w:eastAsiaTheme="minorEastAsia" w:hAnsiTheme="minorEastAsia"/>
          <w:sz w:val="18"/>
          <w:szCs w:val="18"/>
        </w:rPr>
      </w:pPr>
    </w:p>
    <w:p w:rsidR="009711B0" w:rsidRDefault="009711B0" w:rsidP="009711B0">
      <w:pPr>
        <w:spacing w:line="300" w:lineRule="exact"/>
        <w:ind w:firstLineChars="100" w:firstLine="180"/>
        <w:rPr>
          <w:rFonts w:asciiTheme="minorEastAsia" w:eastAsiaTheme="minorEastAsia" w:hAnsiTheme="minorEastAsia"/>
          <w:sz w:val="18"/>
          <w:szCs w:val="18"/>
        </w:rPr>
      </w:pPr>
    </w:p>
    <w:p w:rsidR="009711B0" w:rsidRDefault="009711B0" w:rsidP="009711B0">
      <w:pPr>
        <w:spacing w:line="300" w:lineRule="exact"/>
        <w:ind w:firstLineChars="100" w:firstLine="180"/>
        <w:rPr>
          <w:rFonts w:asciiTheme="minorEastAsia" w:eastAsiaTheme="minorEastAsia" w:hAnsiTheme="minorEastAsia"/>
          <w:sz w:val="18"/>
          <w:szCs w:val="18"/>
        </w:rPr>
      </w:pPr>
    </w:p>
    <w:p w:rsidR="009711B0" w:rsidRDefault="009711B0" w:rsidP="009711B0">
      <w:pPr>
        <w:spacing w:line="300" w:lineRule="exact"/>
        <w:ind w:firstLineChars="100" w:firstLine="180"/>
        <w:rPr>
          <w:rFonts w:asciiTheme="minorEastAsia" w:eastAsiaTheme="minorEastAsia" w:hAnsiTheme="minorEastAsia"/>
          <w:sz w:val="18"/>
          <w:szCs w:val="18"/>
        </w:rPr>
      </w:pPr>
    </w:p>
    <w:p w:rsidR="009711B0" w:rsidRDefault="009711B0" w:rsidP="009711B0">
      <w:pPr>
        <w:spacing w:line="300" w:lineRule="exact"/>
        <w:ind w:firstLineChars="100" w:firstLine="180"/>
        <w:rPr>
          <w:rFonts w:asciiTheme="minorEastAsia" w:eastAsiaTheme="minorEastAsia" w:hAnsiTheme="minorEastAsia"/>
          <w:sz w:val="18"/>
          <w:szCs w:val="18"/>
        </w:rPr>
      </w:pPr>
    </w:p>
    <w:p w:rsidR="009711B0" w:rsidRDefault="009711B0" w:rsidP="009711B0">
      <w:pPr>
        <w:spacing w:line="300" w:lineRule="exact"/>
        <w:ind w:firstLineChars="100" w:firstLine="180"/>
        <w:rPr>
          <w:rFonts w:asciiTheme="minorEastAsia" w:eastAsiaTheme="minorEastAsia" w:hAnsiTheme="minorEastAsia"/>
          <w:sz w:val="18"/>
          <w:szCs w:val="18"/>
        </w:rPr>
      </w:pPr>
    </w:p>
    <w:p w:rsidR="009711B0" w:rsidRDefault="009711B0" w:rsidP="009711B0">
      <w:pPr>
        <w:spacing w:line="300" w:lineRule="exact"/>
        <w:ind w:firstLineChars="100" w:firstLine="180"/>
        <w:rPr>
          <w:rFonts w:asciiTheme="minorEastAsia" w:eastAsiaTheme="minorEastAsia" w:hAnsiTheme="minorEastAsia"/>
          <w:sz w:val="18"/>
          <w:szCs w:val="18"/>
        </w:rPr>
      </w:pPr>
    </w:p>
    <w:p w:rsidR="009711B0" w:rsidRDefault="009711B0" w:rsidP="00187B7D">
      <w:pPr>
        <w:spacing w:line="300" w:lineRule="exact"/>
        <w:ind w:firstLineChars="100" w:firstLine="180"/>
        <w:rPr>
          <w:rFonts w:asciiTheme="minorEastAsia" w:eastAsiaTheme="minorEastAsia" w:hAnsiTheme="minorEastAsia"/>
          <w:sz w:val="18"/>
          <w:szCs w:val="18"/>
        </w:rPr>
      </w:pPr>
    </w:p>
    <w:p w:rsidR="009711B0" w:rsidRDefault="009711B0" w:rsidP="009711B0">
      <w:pPr>
        <w:spacing w:line="300" w:lineRule="exact"/>
        <w:ind w:firstLineChars="100" w:firstLine="180"/>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図6</w:t>
      </w:r>
      <w:r w:rsidR="00AD0031">
        <w:rPr>
          <w:rFonts w:asciiTheme="minorEastAsia" w:eastAsiaTheme="minorEastAsia" w:hAnsiTheme="minorEastAsia" w:hint="eastAsia"/>
          <w:sz w:val="18"/>
          <w:szCs w:val="18"/>
        </w:rPr>
        <w:t>：</w:t>
      </w:r>
      <w:r>
        <w:rPr>
          <w:rFonts w:asciiTheme="minorEastAsia" w:eastAsiaTheme="minorEastAsia" w:hAnsiTheme="minorEastAsia" w:hint="eastAsia"/>
          <w:sz w:val="18"/>
          <w:szCs w:val="18"/>
        </w:rPr>
        <w:t>図7，8の関連図</w:t>
      </w:r>
    </w:p>
    <w:p w:rsidR="00525E20" w:rsidRDefault="00E4159C" w:rsidP="007214E3">
      <w:pPr>
        <w:spacing w:line="300" w:lineRule="exact"/>
        <w:ind w:firstLineChars="100" w:firstLine="180"/>
        <w:rPr>
          <w:rFonts w:asciiTheme="minorEastAsia" w:eastAsiaTheme="minorEastAsia" w:hAnsiTheme="minorEastAsia"/>
          <w:sz w:val="18"/>
          <w:szCs w:val="18"/>
        </w:rPr>
      </w:pPr>
      <w:r>
        <w:rPr>
          <w:rFonts w:asciiTheme="minorEastAsia" w:eastAsiaTheme="minorEastAsia" w:hAnsiTheme="minorEastAsia"/>
          <w:noProof/>
          <w:sz w:val="18"/>
          <w:szCs w:val="18"/>
        </w:rPr>
        <mc:AlternateContent>
          <mc:Choice Requires="wps">
            <w:drawing>
              <wp:anchor distT="0" distB="0" distL="114300" distR="114300" simplePos="0" relativeHeight="251676672" behindDoc="0" locked="0" layoutInCell="1" allowOverlap="1" wp14:anchorId="1E1EFFFD" wp14:editId="264F5225">
                <wp:simplePos x="0" y="0"/>
                <wp:positionH relativeFrom="column">
                  <wp:posOffset>31115</wp:posOffset>
                </wp:positionH>
                <wp:positionV relativeFrom="paragraph">
                  <wp:posOffset>124460</wp:posOffset>
                </wp:positionV>
                <wp:extent cx="2704465" cy="1723390"/>
                <wp:effectExtent l="0" t="0" r="19685" b="1016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4465" cy="1723390"/>
                        </a:xfrm>
                        <a:prstGeom prst="rect">
                          <a:avLst/>
                        </a:prstGeom>
                        <a:solidFill>
                          <a:srgbClr val="FFFFFF"/>
                        </a:solidFill>
                        <a:ln w="9525">
                          <a:solidFill>
                            <a:srgbClr val="000000"/>
                          </a:solidFill>
                          <a:miter lim="800000"/>
                          <a:headEnd/>
                          <a:tailEnd/>
                        </a:ln>
                      </wps:spPr>
                      <wps:txbx>
                        <w:txbxContent>
                          <w:p w:rsidR="000C2A47" w:rsidRDefault="00E7437B">
                            <w:r w:rsidRPr="00E7437B">
                              <w:rPr>
                                <w:noProof/>
                              </w:rPr>
                              <w:drawing>
                                <wp:inline distT="0" distB="0" distL="0" distR="0" wp14:anchorId="7A6EA536" wp14:editId="01C50F6B">
                                  <wp:extent cx="2562446" cy="1541720"/>
                                  <wp:effectExtent l="0" t="0" r="0" b="0"/>
                                  <wp:docPr id="21"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45pt;margin-top:9.8pt;width:212.95pt;height:135.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">
                <v:textbox>
                  <w:txbxContent>
                    <w:p w:rsidR="000C2A47" w:rsidRDefault="00E7437B">
                      <w:r w:rsidRPr="00E7437B">
                        <w:rPr>
                          <w:noProof/>
                        </w:rPr>
                        <w:drawing>
                          <wp:inline distT="0" distB="0" distL="0" distR="0" wp14:anchorId="7A6EA536" wp14:editId="01C50F6B">
                            <wp:extent cx="2562446" cy="1541720"/>
                            <wp:effectExtent l="0" t="0" r="0" b="0"/>
                            <wp:docPr id="21"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xbxContent>
                </v:textbox>
              </v:shape>
            </w:pict>
          </mc:Fallback>
        </mc:AlternateContent>
      </w:r>
    </w:p>
    <w:p w:rsidR="0060779A" w:rsidRPr="0060779A" w:rsidRDefault="0060779A" w:rsidP="007214E3">
      <w:pPr>
        <w:spacing w:line="300" w:lineRule="exact"/>
        <w:ind w:firstLineChars="100" w:firstLine="180"/>
        <w:rPr>
          <w:rFonts w:asciiTheme="minorEastAsia" w:eastAsiaTheme="minorEastAsia" w:hAnsiTheme="minorEastAsia"/>
          <w:sz w:val="18"/>
          <w:szCs w:val="18"/>
        </w:rPr>
      </w:pPr>
    </w:p>
    <w:p w:rsidR="00173AE6" w:rsidRDefault="00173AE6" w:rsidP="00173AE6">
      <w:pPr>
        <w:spacing w:line="260" w:lineRule="exact"/>
        <w:ind w:right="-1"/>
        <w:rPr>
          <w:rFonts w:asciiTheme="minorEastAsia" w:eastAsiaTheme="minorEastAsia" w:hAnsiTheme="minorEastAsia"/>
          <w:sz w:val="18"/>
          <w:szCs w:val="18"/>
        </w:rPr>
      </w:pPr>
    </w:p>
    <w:p w:rsidR="000C2A47" w:rsidRDefault="000C2A47" w:rsidP="00173AE6">
      <w:pPr>
        <w:spacing w:line="260" w:lineRule="exact"/>
        <w:ind w:right="-1"/>
        <w:rPr>
          <w:rFonts w:asciiTheme="minorEastAsia" w:eastAsiaTheme="minorEastAsia" w:hAnsiTheme="minorEastAsia"/>
          <w:sz w:val="18"/>
          <w:szCs w:val="18"/>
        </w:rPr>
      </w:pPr>
    </w:p>
    <w:p w:rsidR="000C2A47" w:rsidRDefault="000C2A47" w:rsidP="00173AE6">
      <w:pPr>
        <w:spacing w:line="260" w:lineRule="exact"/>
        <w:ind w:right="-1"/>
        <w:rPr>
          <w:rFonts w:asciiTheme="minorEastAsia" w:eastAsiaTheme="minorEastAsia" w:hAnsiTheme="minorEastAsia"/>
          <w:sz w:val="18"/>
          <w:szCs w:val="18"/>
        </w:rPr>
      </w:pPr>
    </w:p>
    <w:p w:rsidR="000C2A47" w:rsidRDefault="000C2A47" w:rsidP="00173AE6">
      <w:pPr>
        <w:spacing w:line="260" w:lineRule="exact"/>
        <w:ind w:right="-1"/>
        <w:rPr>
          <w:rFonts w:asciiTheme="minorEastAsia" w:eastAsiaTheme="minorEastAsia" w:hAnsiTheme="minorEastAsia"/>
          <w:sz w:val="18"/>
          <w:szCs w:val="18"/>
        </w:rPr>
      </w:pPr>
    </w:p>
    <w:p w:rsidR="000C2A47" w:rsidRDefault="000C2A47" w:rsidP="00173AE6">
      <w:pPr>
        <w:spacing w:line="260" w:lineRule="exact"/>
        <w:ind w:right="-1"/>
        <w:rPr>
          <w:rFonts w:asciiTheme="minorEastAsia" w:eastAsiaTheme="minorEastAsia" w:hAnsiTheme="minorEastAsia"/>
          <w:sz w:val="18"/>
          <w:szCs w:val="18"/>
        </w:rPr>
      </w:pPr>
    </w:p>
    <w:p w:rsidR="000C2A47" w:rsidRDefault="000C2A47" w:rsidP="00173AE6">
      <w:pPr>
        <w:spacing w:line="260" w:lineRule="exact"/>
        <w:ind w:right="-1"/>
        <w:rPr>
          <w:rFonts w:asciiTheme="minorEastAsia" w:eastAsiaTheme="minorEastAsia" w:hAnsiTheme="minorEastAsia"/>
          <w:sz w:val="18"/>
          <w:szCs w:val="18"/>
        </w:rPr>
      </w:pPr>
    </w:p>
    <w:p w:rsidR="000C2A47" w:rsidRDefault="000C2A47" w:rsidP="00173AE6">
      <w:pPr>
        <w:spacing w:line="260" w:lineRule="exact"/>
        <w:ind w:right="-1"/>
        <w:rPr>
          <w:rFonts w:asciiTheme="minorEastAsia" w:eastAsiaTheme="minorEastAsia" w:hAnsiTheme="minorEastAsia"/>
          <w:sz w:val="18"/>
          <w:szCs w:val="18"/>
        </w:rPr>
      </w:pPr>
    </w:p>
    <w:p w:rsidR="000C2A47" w:rsidRDefault="000C2A47" w:rsidP="00173AE6">
      <w:pPr>
        <w:spacing w:line="260" w:lineRule="exact"/>
        <w:ind w:right="-1"/>
        <w:rPr>
          <w:rFonts w:asciiTheme="minorEastAsia" w:eastAsiaTheme="minorEastAsia" w:hAnsiTheme="minorEastAsia"/>
          <w:sz w:val="18"/>
          <w:szCs w:val="18"/>
        </w:rPr>
      </w:pPr>
    </w:p>
    <w:p w:rsidR="000C2A47" w:rsidRPr="00D33649" w:rsidRDefault="000C2A47" w:rsidP="00173AE6">
      <w:pPr>
        <w:spacing w:line="260" w:lineRule="exact"/>
        <w:ind w:right="-1"/>
        <w:rPr>
          <w:rFonts w:asciiTheme="minorEastAsia" w:eastAsiaTheme="minorEastAsia" w:hAnsiTheme="minorEastAsia"/>
          <w:sz w:val="18"/>
          <w:szCs w:val="18"/>
        </w:rPr>
      </w:pPr>
    </w:p>
    <w:p w:rsidR="00D33649" w:rsidRPr="00D33649" w:rsidRDefault="00D33649" w:rsidP="00A62A58">
      <w:pPr>
        <w:spacing w:line="260" w:lineRule="exact"/>
        <w:ind w:right="-1"/>
        <w:jc w:val="center"/>
        <w:rPr>
          <w:rFonts w:asciiTheme="minorEastAsia" w:eastAsiaTheme="minorEastAsia" w:hAnsiTheme="minorEastAsia"/>
          <w:sz w:val="18"/>
          <w:szCs w:val="18"/>
        </w:rPr>
      </w:pPr>
      <w:r w:rsidRPr="00D33649">
        <w:rPr>
          <w:rFonts w:asciiTheme="minorEastAsia" w:eastAsiaTheme="minorEastAsia" w:hAnsiTheme="minorEastAsia" w:hint="eastAsia"/>
          <w:sz w:val="18"/>
          <w:szCs w:val="18"/>
        </w:rPr>
        <w:t>t-検定,両側(t=</w:t>
      </w:r>
      <w:r w:rsidRPr="00D33649">
        <w:rPr>
          <w:rFonts w:hint="eastAsia"/>
          <w:sz w:val="18"/>
          <w:szCs w:val="18"/>
        </w:rPr>
        <w:t>0.000379,df=</w:t>
      </w:r>
      <w:r w:rsidR="002B3F50">
        <w:rPr>
          <w:rFonts w:hint="eastAsia"/>
          <w:sz w:val="18"/>
          <w:szCs w:val="18"/>
        </w:rPr>
        <w:t>26,p&gt;0.5</w:t>
      </w:r>
      <w:r w:rsidRPr="00D33649">
        <w:rPr>
          <w:rFonts w:asciiTheme="minorEastAsia" w:eastAsiaTheme="minorEastAsia" w:hAnsiTheme="minorEastAsia" w:hint="eastAsia"/>
          <w:sz w:val="18"/>
          <w:szCs w:val="18"/>
        </w:rPr>
        <w:t>)</w:t>
      </w:r>
    </w:p>
    <w:p w:rsidR="0090312B" w:rsidRDefault="000C2A47" w:rsidP="00A62A58">
      <w:pPr>
        <w:spacing w:line="260" w:lineRule="exact"/>
        <w:ind w:right="-1"/>
        <w:jc w:val="center"/>
        <w:rPr>
          <w:rFonts w:asciiTheme="minorEastAsia" w:eastAsiaTheme="minorEastAsia" w:hAnsiTheme="minorEastAsia"/>
          <w:sz w:val="18"/>
          <w:szCs w:val="18"/>
        </w:rPr>
      </w:pPr>
      <w:r w:rsidRPr="00D33649">
        <w:rPr>
          <w:rFonts w:asciiTheme="minorEastAsia" w:eastAsiaTheme="minorEastAsia" w:hAnsiTheme="minorEastAsia" w:hint="eastAsia"/>
          <w:sz w:val="18"/>
          <w:szCs w:val="18"/>
        </w:rPr>
        <w:t>図</w:t>
      </w:r>
      <w:r w:rsidR="009711B0">
        <w:rPr>
          <w:rFonts w:asciiTheme="minorEastAsia" w:eastAsiaTheme="minorEastAsia" w:hAnsiTheme="minorEastAsia" w:hint="eastAsia"/>
          <w:sz w:val="18"/>
          <w:szCs w:val="18"/>
        </w:rPr>
        <w:t>7</w:t>
      </w:r>
      <w:r w:rsidR="00AD0031">
        <w:rPr>
          <w:rFonts w:asciiTheme="minorEastAsia" w:eastAsiaTheme="minorEastAsia" w:hAnsiTheme="minorEastAsia" w:hint="eastAsia"/>
          <w:sz w:val="18"/>
          <w:szCs w:val="18"/>
        </w:rPr>
        <w:t>：</w:t>
      </w:r>
      <w:r w:rsidR="00525E20" w:rsidRPr="00D33649">
        <w:rPr>
          <w:rFonts w:asciiTheme="minorEastAsia" w:eastAsiaTheme="minorEastAsia" w:hAnsiTheme="minorEastAsia" w:hint="eastAsia"/>
          <w:sz w:val="18"/>
          <w:szCs w:val="18"/>
        </w:rPr>
        <w:t>震災後の備蓄行動と防災意識</w:t>
      </w:r>
    </w:p>
    <w:p w:rsidR="009711B0" w:rsidRDefault="009711B0" w:rsidP="00A62A58">
      <w:pPr>
        <w:spacing w:line="260" w:lineRule="exact"/>
        <w:ind w:right="-1"/>
        <w:jc w:val="center"/>
        <w:rPr>
          <w:rFonts w:asciiTheme="minorEastAsia" w:eastAsiaTheme="minorEastAsia" w:hAnsiTheme="minorEastAsia"/>
          <w:sz w:val="18"/>
          <w:szCs w:val="18"/>
        </w:rPr>
      </w:pPr>
    </w:p>
    <w:p w:rsidR="009711B0" w:rsidRDefault="009711B0" w:rsidP="00A62A58">
      <w:pPr>
        <w:spacing w:line="260" w:lineRule="exact"/>
        <w:ind w:right="-1"/>
        <w:jc w:val="center"/>
        <w:rPr>
          <w:rFonts w:asciiTheme="minorEastAsia" w:eastAsiaTheme="minorEastAsia" w:hAnsiTheme="minorEastAsia"/>
          <w:sz w:val="18"/>
          <w:szCs w:val="18"/>
        </w:rPr>
      </w:pPr>
    </w:p>
    <w:p w:rsidR="009711B0" w:rsidRDefault="009711B0" w:rsidP="00A62A58">
      <w:pPr>
        <w:spacing w:line="260" w:lineRule="exact"/>
        <w:ind w:right="-1"/>
        <w:jc w:val="center"/>
        <w:rPr>
          <w:rFonts w:asciiTheme="minorEastAsia" w:eastAsiaTheme="minorEastAsia" w:hAnsiTheme="minorEastAsia"/>
          <w:sz w:val="18"/>
          <w:szCs w:val="18"/>
        </w:rPr>
      </w:pPr>
    </w:p>
    <w:p w:rsidR="00CC6D50" w:rsidRDefault="00E4159C" w:rsidP="00525E20">
      <w:pPr>
        <w:spacing w:line="260" w:lineRule="exact"/>
        <w:ind w:right="-1"/>
        <w:jc w:val="center"/>
        <w:rPr>
          <w:rFonts w:asciiTheme="minorEastAsia" w:eastAsiaTheme="minorEastAsia" w:hAnsiTheme="minorEastAsia"/>
          <w:sz w:val="18"/>
          <w:szCs w:val="18"/>
        </w:rPr>
      </w:pPr>
      <w:r>
        <w:rPr>
          <w:rFonts w:asciiTheme="minorEastAsia" w:eastAsiaTheme="minorEastAsia" w:hAnsiTheme="minorEastAsia"/>
          <w:noProof/>
          <w:sz w:val="18"/>
          <w:szCs w:val="18"/>
        </w:rPr>
        <w:lastRenderedPageBreak/>
        <mc:AlternateContent>
          <mc:Choice Requires="wps">
            <w:drawing>
              <wp:anchor distT="0" distB="0" distL="114300" distR="114300" simplePos="0" relativeHeight="251684864" behindDoc="0" locked="0" layoutInCell="1" allowOverlap="1" wp14:anchorId="4C0F28FC" wp14:editId="7CA439B0">
                <wp:simplePos x="0" y="0"/>
                <wp:positionH relativeFrom="column">
                  <wp:posOffset>31115</wp:posOffset>
                </wp:positionH>
                <wp:positionV relativeFrom="paragraph">
                  <wp:posOffset>80645</wp:posOffset>
                </wp:positionV>
                <wp:extent cx="2655570" cy="1691005"/>
                <wp:effectExtent l="12065" t="10160" r="8890" b="13335"/>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570" cy="1691005"/>
                        </a:xfrm>
                        <a:prstGeom prst="rect">
                          <a:avLst/>
                        </a:prstGeom>
                        <a:solidFill>
                          <a:srgbClr val="FFFFFF"/>
                        </a:solidFill>
                        <a:ln w="9525">
                          <a:solidFill>
                            <a:srgbClr val="000000"/>
                          </a:solidFill>
                          <a:miter lim="800000"/>
                          <a:headEnd/>
                          <a:tailEnd/>
                        </a:ln>
                      </wps:spPr>
                      <wps:txbx>
                        <w:txbxContent>
                          <w:p w:rsidR="00703637" w:rsidRDefault="00E7437B">
                            <w:r w:rsidRPr="00E7437B">
                              <w:rPr>
                                <w:noProof/>
                              </w:rPr>
                              <w:drawing>
                                <wp:inline distT="0" distB="0" distL="0" distR="0" wp14:anchorId="7B828A5C" wp14:editId="5A02F13E">
                                  <wp:extent cx="2562446" cy="1584251"/>
                                  <wp:effectExtent l="0" t="0" r="0" b="0"/>
                                  <wp:docPr id="22"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34" type="#_x0000_t202" style="position:absolute;left:0;text-align:left;margin-left:2.45pt;margin-top:6.35pt;width:209.1pt;height:133.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">
                <v:textbox>
                  <w:txbxContent>
                    <w:p w:rsidR="00703637" w:rsidRDefault="00E7437B">
                      <w:r w:rsidRPr="00E7437B">
                        <w:rPr>
                          <w:noProof/>
                        </w:rPr>
                        <w:drawing>
                          <wp:inline distT="0" distB="0" distL="0" distR="0" wp14:anchorId="7B828A5C" wp14:editId="5A02F13E">
                            <wp:extent cx="2562446" cy="1584251"/>
                            <wp:effectExtent l="0" t="0" r="0" b="0"/>
                            <wp:docPr id="22"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xbxContent>
                </v:textbox>
              </v:shape>
            </w:pict>
          </mc:Fallback>
        </mc:AlternateContent>
      </w:r>
    </w:p>
    <w:p w:rsidR="004A4CCE" w:rsidRDefault="004A4CCE" w:rsidP="00525E20">
      <w:pPr>
        <w:spacing w:line="260" w:lineRule="exact"/>
        <w:ind w:right="-1"/>
        <w:jc w:val="center"/>
        <w:rPr>
          <w:rFonts w:asciiTheme="minorEastAsia" w:eastAsiaTheme="minorEastAsia" w:hAnsiTheme="minorEastAsia"/>
          <w:sz w:val="18"/>
          <w:szCs w:val="18"/>
        </w:rPr>
      </w:pPr>
    </w:p>
    <w:p w:rsidR="00703637" w:rsidRDefault="00703637" w:rsidP="00703637">
      <w:pPr>
        <w:spacing w:line="260" w:lineRule="exact"/>
        <w:ind w:right="-1"/>
        <w:jc w:val="center"/>
        <w:rPr>
          <w:rFonts w:asciiTheme="minorEastAsia" w:eastAsiaTheme="minorEastAsia" w:hAnsiTheme="minorEastAsia"/>
          <w:sz w:val="18"/>
          <w:szCs w:val="18"/>
        </w:rPr>
      </w:pPr>
    </w:p>
    <w:p w:rsidR="000C2A47" w:rsidRDefault="000C2A47" w:rsidP="000C2A47">
      <w:pPr>
        <w:spacing w:line="260" w:lineRule="exact"/>
        <w:ind w:right="-1"/>
        <w:jc w:val="left"/>
        <w:rPr>
          <w:rFonts w:asciiTheme="minorEastAsia" w:eastAsiaTheme="minorEastAsia" w:hAnsiTheme="minorEastAsia"/>
          <w:sz w:val="18"/>
          <w:szCs w:val="18"/>
        </w:rPr>
      </w:pPr>
    </w:p>
    <w:p w:rsidR="00E7437B" w:rsidRDefault="00E7437B" w:rsidP="000C2A47">
      <w:pPr>
        <w:spacing w:line="260" w:lineRule="exact"/>
        <w:ind w:right="-1"/>
        <w:jc w:val="left"/>
        <w:rPr>
          <w:rFonts w:asciiTheme="minorEastAsia" w:eastAsiaTheme="minorEastAsia" w:hAnsiTheme="minorEastAsia"/>
          <w:sz w:val="18"/>
          <w:szCs w:val="18"/>
        </w:rPr>
      </w:pPr>
    </w:p>
    <w:p w:rsidR="000C2A47" w:rsidRDefault="000C2A47" w:rsidP="000C2A47">
      <w:pPr>
        <w:spacing w:line="260" w:lineRule="exact"/>
        <w:ind w:right="-1"/>
        <w:jc w:val="left"/>
        <w:rPr>
          <w:rFonts w:asciiTheme="minorEastAsia" w:eastAsiaTheme="minorEastAsia" w:hAnsiTheme="minorEastAsia"/>
          <w:sz w:val="18"/>
          <w:szCs w:val="18"/>
        </w:rPr>
      </w:pPr>
    </w:p>
    <w:p w:rsidR="00703637" w:rsidRDefault="00703637" w:rsidP="000C2A47">
      <w:pPr>
        <w:spacing w:line="260" w:lineRule="exact"/>
        <w:ind w:right="-1"/>
        <w:jc w:val="left"/>
        <w:rPr>
          <w:rFonts w:asciiTheme="minorEastAsia" w:eastAsiaTheme="minorEastAsia" w:hAnsiTheme="minorEastAsia"/>
          <w:sz w:val="18"/>
          <w:szCs w:val="18"/>
        </w:rPr>
      </w:pPr>
    </w:p>
    <w:p w:rsidR="00703637" w:rsidRDefault="00703637" w:rsidP="000C2A47">
      <w:pPr>
        <w:spacing w:line="260" w:lineRule="exact"/>
        <w:ind w:right="-1"/>
        <w:jc w:val="left"/>
        <w:rPr>
          <w:rFonts w:asciiTheme="minorEastAsia" w:eastAsiaTheme="minorEastAsia" w:hAnsiTheme="minorEastAsia"/>
          <w:sz w:val="18"/>
          <w:szCs w:val="18"/>
        </w:rPr>
      </w:pPr>
    </w:p>
    <w:p w:rsidR="00E7437B" w:rsidRDefault="00E7437B" w:rsidP="000C2A47">
      <w:pPr>
        <w:spacing w:line="260" w:lineRule="exact"/>
        <w:ind w:right="-1"/>
        <w:jc w:val="left"/>
        <w:rPr>
          <w:rFonts w:asciiTheme="minorEastAsia" w:eastAsiaTheme="minorEastAsia" w:hAnsiTheme="minorEastAsia"/>
          <w:sz w:val="18"/>
          <w:szCs w:val="18"/>
        </w:rPr>
      </w:pPr>
    </w:p>
    <w:p w:rsidR="00E7437B" w:rsidRDefault="00E7437B" w:rsidP="000C2A47">
      <w:pPr>
        <w:spacing w:line="260" w:lineRule="exact"/>
        <w:ind w:right="-1"/>
        <w:jc w:val="left"/>
        <w:rPr>
          <w:rFonts w:asciiTheme="minorEastAsia" w:eastAsiaTheme="minorEastAsia" w:hAnsiTheme="minorEastAsia"/>
          <w:sz w:val="18"/>
          <w:szCs w:val="18"/>
        </w:rPr>
      </w:pPr>
    </w:p>
    <w:p w:rsidR="00CC6D50" w:rsidRDefault="00CC6D50" w:rsidP="00A62A58">
      <w:pPr>
        <w:spacing w:line="260" w:lineRule="exact"/>
        <w:ind w:right="-1"/>
        <w:jc w:val="center"/>
        <w:rPr>
          <w:rFonts w:asciiTheme="minorEastAsia" w:eastAsiaTheme="minorEastAsia" w:hAnsiTheme="minorEastAsia"/>
          <w:sz w:val="18"/>
          <w:szCs w:val="18"/>
        </w:rPr>
      </w:pPr>
    </w:p>
    <w:p w:rsidR="00D33649" w:rsidRPr="00D33649" w:rsidRDefault="00D33649" w:rsidP="00A62A58">
      <w:pPr>
        <w:spacing w:line="300" w:lineRule="exact"/>
        <w:jc w:val="center"/>
        <w:rPr>
          <w:rFonts w:asciiTheme="minorEastAsia" w:eastAsiaTheme="minorEastAsia" w:hAnsiTheme="minorEastAsia"/>
          <w:sz w:val="18"/>
          <w:szCs w:val="18"/>
        </w:rPr>
      </w:pPr>
      <w:r w:rsidRPr="00D33649">
        <w:rPr>
          <w:rFonts w:asciiTheme="minorEastAsia" w:eastAsiaTheme="minorEastAsia" w:hAnsiTheme="minorEastAsia" w:hint="eastAsia"/>
          <w:sz w:val="18"/>
          <w:szCs w:val="18"/>
        </w:rPr>
        <w:t>t-検定,両側(t=</w:t>
      </w:r>
      <w:r w:rsidRPr="00D33649">
        <w:rPr>
          <w:rFonts w:hint="eastAsia"/>
          <w:sz w:val="18"/>
          <w:szCs w:val="18"/>
        </w:rPr>
        <w:t>0.000379,df=26,p=</w:t>
      </w:r>
      <w:r w:rsidRPr="00D33649">
        <w:rPr>
          <w:rFonts w:asciiTheme="minorEastAsia" w:eastAsiaTheme="minorEastAsia" w:hAnsiTheme="minorEastAsia" w:hint="eastAsia"/>
          <w:sz w:val="18"/>
          <w:szCs w:val="18"/>
        </w:rPr>
        <w:t>)</w:t>
      </w:r>
    </w:p>
    <w:p w:rsidR="004A4CCE" w:rsidRPr="00D33649" w:rsidRDefault="00703637" w:rsidP="00775FE4">
      <w:pPr>
        <w:spacing w:line="300" w:lineRule="exact"/>
        <w:jc w:val="center"/>
        <w:rPr>
          <w:rFonts w:asciiTheme="minorEastAsia" w:eastAsiaTheme="minorEastAsia" w:hAnsiTheme="minorEastAsia"/>
          <w:sz w:val="18"/>
          <w:szCs w:val="18"/>
        </w:rPr>
      </w:pPr>
      <w:r w:rsidRPr="00D33649">
        <w:rPr>
          <w:rFonts w:asciiTheme="minorEastAsia" w:eastAsiaTheme="minorEastAsia" w:hAnsiTheme="minorEastAsia" w:hint="eastAsia"/>
          <w:sz w:val="18"/>
          <w:szCs w:val="18"/>
        </w:rPr>
        <w:t>図</w:t>
      </w:r>
      <w:r w:rsidR="009711B0">
        <w:rPr>
          <w:rFonts w:asciiTheme="minorEastAsia" w:eastAsiaTheme="minorEastAsia" w:hAnsiTheme="minorEastAsia" w:hint="eastAsia"/>
          <w:sz w:val="18"/>
          <w:szCs w:val="18"/>
        </w:rPr>
        <w:t>8</w:t>
      </w:r>
      <w:r w:rsidR="00AD0031">
        <w:rPr>
          <w:rFonts w:asciiTheme="minorEastAsia" w:eastAsiaTheme="minorEastAsia" w:hAnsiTheme="minorEastAsia" w:hint="eastAsia"/>
          <w:sz w:val="18"/>
          <w:szCs w:val="18"/>
        </w:rPr>
        <w:t>：</w:t>
      </w:r>
      <w:r w:rsidR="00525E20" w:rsidRPr="00D33649">
        <w:rPr>
          <w:rFonts w:asciiTheme="minorEastAsia" w:eastAsiaTheme="minorEastAsia" w:hAnsiTheme="minorEastAsia" w:hint="eastAsia"/>
          <w:sz w:val="18"/>
          <w:szCs w:val="18"/>
        </w:rPr>
        <w:t>備蓄行動</w:t>
      </w:r>
      <w:r w:rsidR="004A4CCE" w:rsidRPr="00D33649">
        <w:rPr>
          <w:rFonts w:asciiTheme="minorEastAsia" w:eastAsiaTheme="minorEastAsia" w:hAnsiTheme="minorEastAsia" w:hint="eastAsia"/>
          <w:sz w:val="18"/>
          <w:szCs w:val="18"/>
        </w:rPr>
        <w:t>の</w:t>
      </w:r>
      <w:r w:rsidR="00525E20" w:rsidRPr="00D33649">
        <w:rPr>
          <w:rFonts w:asciiTheme="minorEastAsia" w:eastAsiaTheme="minorEastAsia" w:hAnsiTheme="minorEastAsia" w:hint="eastAsia"/>
          <w:sz w:val="18"/>
          <w:szCs w:val="18"/>
        </w:rPr>
        <w:t>変化と</w:t>
      </w:r>
      <w:r w:rsidR="004A4CCE" w:rsidRPr="00D33649">
        <w:rPr>
          <w:rFonts w:asciiTheme="minorEastAsia" w:eastAsiaTheme="minorEastAsia" w:hAnsiTheme="minorEastAsia" w:hint="eastAsia"/>
          <w:sz w:val="18"/>
          <w:szCs w:val="18"/>
        </w:rPr>
        <w:t>防災意識</w:t>
      </w:r>
    </w:p>
    <w:p w:rsidR="002B3F50" w:rsidRDefault="003B2166" w:rsidP="00FE0E91">
      <w:pPr>
        <w:spacing w:line="300" w:lineRule="exact"/>
        <w:ind w:firstLineChars="100" w:firstLine="180"/>
        <w:jc w:val="left"/>
        <w:rPr>
          <w:rFonts w:asciiTheme="minorEastAsia" w:eastAsiaTheme="minorEastAsia" w:hAnsiTheme="minorEastAsia"/>
          <w:sz w:val="18"/>
          <w:szCs w:val="18"/>
        </w:rPr>
      </w:pPr>
      <w:r>
        <w:rPr>
          <w:rFonts w:asciiTheme="minorEastAsia" w:eastAsiaTheme="minorEastAsia" w:hAnsiTheme="minorEastAsia" w:hint="eastAsia"/>
          <w:sz w:val="18"/>
          <w:szCs w:val="18"/>
        </w:rPr>
        <w:t>図</w:t>
      </w:r>
      <w:r w:rsidR="009711B0">
        <w:rPr>
          <w:rFonts w:asciiTheme="minorEastAsia" w:eastAsiaTheme="minorEastAsia" w:hAnsiTheme="minorEastAsia" w:hint="eastAsia"/>
          <w:sz w:val="18"/>
          <w:szCs w:val="18"/>
        </w:rPr>
        <w:t>7</w:t>
      </w:r>
      <w:r>
        <w:rPr>
          <w:rFonts w:asciiTheme="minorEastAsia" w:eastAsiaTheme="minorEastAsia" w:hAnsiTheme="minorEastAsia" w:hint="eastAsia"/>
          <w:sz w:val="18"/>
          <w:szCs w:val="18"/>
        </w:rPr>
        <w:t>から</w:t>
      </w:r>
      <w:r w:rsidR="004A4CCE">
        <w:rPr>
          <w:rFonts w:asciiTheme="minorEastAsia" w:eastAsiaTheme="minorEastAsia" w:hAnsiTheme="minorEastAsia" w:hint="eastAsia"/>
          <w:sz w:val="18"/>
          <w:szCs w:val="18"/>
        </w:rPr>
        <w:t>震災後に</w:t>
      </w:r>
      <w:r>
        <w:rPr>
          <w:rFonts w:asciiTheme="minorEastAsia" w:eastAsiaTheme="minorEastAsia" w:hAnsiTheme="minorEastAsia" w:hint="eastAsia"/>
          <w:sz w:val="18"/>
          <w:szCs w:val="18"/>
        </w:rPr>
        <w:t>備蓄をした</w:t>
      </w:r>
      <w:r w:rsidR="004A4CCE">
        <w:rPr>
          <w:rFonts w:asciiTheme="minorEastAsia" w:eastAsiaTheme="minorEastAsia" w:hAnsiTheme="minorEastAsia" w:hint="eastAsia"/>
          <w:sz w:val="18"/>
          <w:szCs w:val="18"/>
        </w:rPr>
        <w:t>人としてない人の間には防災意識に明らかな差があることが</w:t>
      </w:r>
      <w:r w:rsidR="00AC6971">
        <w:rPr>
          <w:rFonts w:asciiTheme="minorEastAsia" w:eastAsiaTheme="minorEastAsia" w:hAnsiTheme="minorEastAsia" w:hint="eastAsia"/>
          <w:sz w:val="18"/>
          <w:szCs w:val="18"/>
        </w:rPr>
        <w:t>分かった</w:t>
      </w:r>
      <w:r w:rsidR="0060779A">
        <w:rPr>
          <w:rFonts w:asciiTheme="minorEastAsia" w:eastAsiaTheme="minorEastAsia" w:hAnsiTheme="minorEastAsia" w:hint="eastAsia"/>
          <w:sz w:val="18"/>
          <w:szCs w:val="18"/>
        </w:rPr>
        <w:t>。一方で</w:t>
      </w:r>
      <w:r>
        <w:rPr>
          <w:rFonts w:asciiTheme="minorEastAsia" w:eastAsiaTheme="minorEastAsia" w:hAnsiTheme="minorEastAsia" w:hint="eastAsia"/>
          <w:sz w:val="18"/>
          <w:szCs w:val="18"/>
        </w:rPr>
        <w:t>、図</w:t>
      </w:r>
      <w:r w:rsidR="009711B0">
        <w:rPr>
          <w:rFonts w:asciiTheme="minorEastAsia" w:eastAsiaTheme="minorEastAsia" w:hAnsiTheme="minorEastAsia" w:hint="eastAsia"/>
          <w:sz w:val="18"/>
          <w:szCs w:val="18"/>
        </w:rPr>
        <w:t>8</w:t>
      </w:r>
      <w:r>
        <w:rPr>
          <w:rFonts w:asciiTheme="minorEastAsia" w:eastAsiaTheme="minorEastAsia" w:hAnsiTheme="minorEastAsia" w:hint="eastAsia"/>
          <w:sz w:val="18"/>
          <w:szCs w:val="18"/>
        </w:rPr>
        <w:t>より震災後備蓄をしたが現在も備蓄への意識が維持もしくは向上している人と減衰している人の間に防災意識の高低に差はない</w:t>
      </w:r>
      <w:r w:rsidR="0060779A">
        <w:rPr>
          <w:rFonts w:asciiTheme="minorEastAsia" w:eastAsiaTheme="minorEastAsia" w:hAnsiTheme="minorEastAsia" w:hint="eastAsia"/>
          <w:sz w:val="18"/>
          <w:szCs w:val="18"/>
        </w:rPr>
        <w:t>ということがt-検定からわかった。この二つの結果から読み取れることとして、</w:t>
      </w:r>
      <w:r w:rsidR="00FE0E91">
        <w:rPr>
          <w:rFonts w:asciiTheme="minorEastAsia" w:eastAsiaTheme="minorEastAsia" w:hAnsiTheme="minorEastAsia" w:hint="eastAsia"/>
          <w:sz w:val="18"/>
          <w:szCs w:val="18"/>
        </w:rPr>
        <w:t>防災意識は維持していたとしても必ずしも防災行動の水準を維持しているとは限らない。</w:t>
      </w:r>
    </w:p>
    <w:p w:rsidR="000C2A47" w:rsidRDefault="002B3F50" w:rsidP="006104CC">
      <w:pPr>
        <w:spacing w:line="300" w:lineRule="exact"/>
        <w:ind w:firstLineChars="100" w:firstLine="180"/>
        <w:rPr>
          <w:rFonts w:asciiTheme="minorEastAsia" w:eastAsiaTheme="minorEastAsia" w:hAnsiTheme="minorEastAsia"/>
          <w:sz w:val="18"/>
          <w:szCs w:val="18"/>
        </w:rPr>
      </w:pPr>
      <w:r>
        <w:rPr>
          <w:rFonts w:asciiTheme="minorEastAsia" w:eastAsiaTheme="minorEastAsia" w:hAnsiTheme="minorEastAsia" w:hint="eastAsia"/>
          <w:sz w:val="18"/>
          <w:szCs w:val="18"/>
        </w:rPr>
        <w:t>また、</w:t>
      </w:r>
      <w:r w:rsidR="000C2A47" w:rsidRPr="00994835">
        <w:rPr>
          <w:rFonts w:asciiTheme="minorEastAsia" w:eastAsiaTheme="minorEastAsia" w:hAnsiTheme="minorEastAsia" w:hint="eastAsia"/>
          <w:sz w:val="18"/>
          <w:szCs w:val="18"/>
        </w:rPr>
        <w:t>ヒアリング調査において備蓄をしていない</w:t>
      </w:r>
      <w:r w:rsidR="006104CC">
        <w:rPr>
          <w:rFonts w:asciiTheme="minorEastAsia" w:eastAsiaTheme="minorEastAsia" w:hAnsiTheme="minorEastAsia" w:hint="eastAsia"/>
          <w:sz w:val="18"/>
          <w:szCs w:val="18"/>
        </w:rPr>
        <w:t>と答えた</w:t>
      </w:r>
      <w:r w:rsidR="000C2A47" w:rsidRPr="00994835">
        <w:rPr>
          <w:rFonts w:asciiTheme="minorEastAsia" w:eastAsiaTheme="minorEastAsia" w:hAnsiTheme="minorEastAsia" w:hint="eastAsia"/>
          <w:sz w:val="18"/>
          <w:szCs w:val="18"/>
        </w:rPr>
        <w:t>人に</w:t>
      </w:r>
      <w:r w:rsidR="006104CC">
        <w:rPr>
          <w:rFonts w:asciiTheme="minorEastAsia" w:eastAsiaTheme="minorEastAsia" w:hAnsiTheme="minorEastAsia" w:hint="eastAsia"/>
          <w:sz w:val="18"/>
          <w:szCs w:val="18"/>
        </w:rPr>
        <w:t>対し、</w:t>
      </w:r>
      <w:r w:rsidR="000C2A47" w:rsidRPr="00994835">
        <w:rPr>
          <w:rFonts w:asciiTheme="minorEastAsia" w:eastAsiaTheme="minorEastAsia" w:hAnsiTheme="minorEastAsia" w:hint="eastAsia"/>
          <w:sz w:val="18"/>
          <w:szCs w:val="18"/>
        </w:rPr>
        <w:t>なぜ備蓄をしないのかと尋ねたと</w:t>
      </w:r>
      <w:r w:rsidR="000C2A47">
        <w:rPr>
          <w:rFonts w:asciiTheme="minorEastAsia" w:eastAsiaTheme="minorEastAsia" w:hAnsiTheme="minorEastAsia" w:hint="eastAsia"/>
          <w:sz w:val="18"/>
          <w:szCs w:val="18"/>
        </w:rPr>
        <w:t>ころ、「危機感がないから」「手間がかかるから」「必要性を感じていない</w:t>
      </w:r>
      <w:r w:rsidR="000C2A47" w:rsidRPr="00994835">
        <w:rPr>
          <w:rFonts w:asciiTheme="minorEastAsia" w:eastAsiaTheme="minorEastAsia" w:hAnsiTheme="minorEastAsia" w:hint="eastAsia"/>
          <w:sz w:val="18"/>
          <w:szCs w:val="18"/>
        </w:rPr>
        <w:t>から」と言った意見が聞かれた。</w:t>
      </w:r>
      <w:r w:rsidR="000C2A47">
        <w:rPr>
          <w:rFonts w:asciiTheme="minorEastAsia" w:eastAsiaTheme="minorEastAsia" w:hAnsiTheme="minorEastAsia" w:hint="eastAsia"/>
          <w:sz w:val="18"/>
          <w:szCs w:val="18"/>
        </w:rPr>
        <w:t>（図</w:t>
      </w:r>
      <w:r w:rsidR="009711B0">
        <w:rPr>
          <w:rFonts w:asciiTheme="minorEastAsia" w:eastAsiaTheme="minorEastAsia" w:hAnsiTheme="minorEastAsia" w:hint="eastAsia"/>
          <w:sz w:val="18"/>
          <w:szCs w:val="18"/>
        </w:rPr>
        <w:t>9</w:t>
      </w:r>
      <w:r>
        <w:rPr>
          <w:rFonts w:asciiTheme="minorEastAsia" w:eastAsiaTheme="minorEastAsia" w:hAnsiTheme="minorEastAsia"/>
          <w:sz w:val="18"/>
          <w:szCs w:val="18"/>
        </w:rPr>
        <w:t>）</w:t>
      </w:r>
    </w:p>
    <w:p w:rsidR="00525E20" w:rsidRDefault="00E4159C" w:rsidP="007214E3">
      <w:pPr>
        <w:spacing w:line="300" w:lineRule="exact"/>
        <w:rPr>
          <w:rFonts w:asciiTheme="minorEastAsia" w:eastAsiaTheme="minorEastAsia" w:hAnsiTheme="minorEastAsia"/>
          <w:sz w:val="18"/>
          <w:szCs w:val="18"/>
        </w:rPr>
      </w:pPr>
      <w:r>
        <w:rPr>
          <w:rFonts w:asciiTheme="minorEastAsia" w:eastAsiaTheme="minorEastAsia" w:hAnsiTheme="minorEastAsia"/>
          <w:noProof/>
          <w:sz w:val="18"/>
          <w:szCs w:val="18"/>
        </w:rPr>
        <mc:AlternateContent>
          <mc:Choice Requires="wps">
            <w:drawing>
              <wp:anchor distT="0" distB="0" distL="114300" distR="114300" simplePos="0" relativeHeight="251682816" behindDoc="0" locked="0" layoutInCell="1" allowOverlap="1">
                <wp:simplePos x="0" y="0"/>
                <wp:positionH relativeFrom="column">
                  <wp:align>center</wp:align>
                </wp:positionH>
                <wp:positionV relativeFrom="paragraph">
                  <wp:posOffset>78105</wp:posOffset>
                </wp:positionV>
                <wp:extent cx="2924175" cy="1712595"/>
                <wp:effectExtent l="0" t="0" r="28575" b="20955"/>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1712595"/>
                        </a:xfrm>
                        <a:prstGeom prst="rect">
                          <a:avLst/>
                        </a:prstGeom>
                        <a:solidFill>
                          <a:srgbClr val="FFFFFF"/>
                        </a:solidFill>
                        <a:ln w="9525">
                          <a:solidFill>
                            <a:srgbClr val="000000"/>
                          </a:solidFill>
                          <a:miter lim="800000"/>
                          <a:headEnd/>
                          <a:tailEnd/>
                        </a:ln>
                      </wps:spPr>
                      <wps:txbx>
                        <w:txbxContent>
                          <w:p w:rsidR="000C2A47" w:rsidRDefault="00CE5331">
                            <w:r w:rsidRPr="00CE5331">
                              <w:rPr>
                                <w:noProof/>
                              </w:rPr>
                              <w:drawing>
                                <wp:inline distT="0" distB="0" distL="0" distR="0" wp14:anchorId="63329F2A" wp14:editId="2810FA15">
                                  <wp:extent cx="2732567" cy="1594884"/>
                                  <wp:effectExtent l="0" t="0" r="0" b="0"/>
                                  <wp:docPr id="1"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0;margin-top:6.15pt;width:230.25pt;height:134.85pt;z-index:2516828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">
                <v:textbox>
                  <w:txbxContent>
                    <w:p w:rsidR="000C2A47" w:rsidRDefault="00CE5331">
                      <w:r w:rsidRPr="00CE5331">
                        <w:rPr>
                          <w:noProof/>
                        </w:rPr>
                        <w:drawing>
                          <wp:inline distT="0" distB="0" distL="0" distR="0" wp14:anchorId="63329F2A" wp14:editId="2810FA15">
                            <wp:extent cx="2732567" cy="1594884"/>
                            <wp:effectExtent l="0" t="0" r="0" b="0"/>
                            <wp:docPr id="1"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xbxContent>
                </v:textbox>
              </v:shape>
            </w:pict>
          </mc:Fallback>
        </mc:AlternateContent>
      </w:r>
    </w:p>
    <w:p w:rsidR="00703637" w:rsidRDefault="00703637" w:rsidP="000C2A47">
      <w:pPr>
        <w:spacing w:line="260" w:lineRule="exact"/>
        <w:ind w:right="-1"/>
        <w:rPr>
          <w:rFonts w:asciiTheme="minorEastAsia" w:eastAsiaTheme="minorEastAsia" w:hAnsiTheme="minorEastAsia"/>
          <w:sz w:val="18"/>
          <w:szCs w:val="18"/>
        </w:rPr>
      </w:pPr>
    </w:p>
    <w:p w:rsidR="000C2A47" w:rsidRDefault="000C2A47" w:rsidP="000C2A47">
      <w:pPr>
        <w:spacing w:line="260" w:lineRule="exact"/>
        <w:ind w:right="-1"/>
        <w:rPr>
          <w:rFonts w:asciiTheme="minorEastAsia" w:eastAsiaTheme="minorEastAsia" w:hAnsiTheme="minorEastAsia"/>
          <w:sz w:val="18"/>
          <w:szCs w:val="18"/>
        </w:rPr>
      </w:pPr>
    </w:p>
    <w:p w:rsidR="000C2A47" w:rsidRDefault="000C2A47" w:rsidP="000C2A47">
      <w:pPr>
        <w:spacing w:line="260" w:lineRule="exact"/>
        <w:ind w:right="-1"/>
        <w:rPr>
          <w:rFonts w:asciiTheme="minorEastAsia" w:eastAsiaTheme="minorEastAsia" w:hAnsiTheme="minorEastAsia"/>
          <w:sz w:val="18"/>
          <w:szCs w:val="18"/>
        </w:rPr>
      </w:pPr>
    </w:p>
    <w:p w:rsidR="000C2A47" w:rsidRDefault="000C2A47" w:rsidP="000C2A47">
      <w:pPr>
        <w:spacing w:line="260" w:lineRule="exact"/>
        <w:ind w:right="-1"/>
        <w:rPr>
          <w:rFonts w:asciiTheme="minorEastAsia" w:eastAsiaTheme="minorEastAsia" w:hAnsiTheme="minorEastAsia"/>
          <w:sz w:val="18"/>
          <w:szCs w:val="18"/>
        </w:rPr>
      </w:pPr>
    </w:p>
    <w:p w:rsidR="000C2A47" w:rsidRDefault="000C2A47" w:rsidP="000C2A47">
      <w:pPr>
        <w:spacing w:line="260" w:lineRule="exact"/>
        <w:ind w:right="-1"/>
        <w:rPr>
          <w:rFonts w:asciiTheme="minorEastAsia" w:eastAsiaTheme="minorEastAsia" w:hAnsiTheme="minorEastAsia"/>
          <w:sz w:val="18"/>
          <w:szCs w:val="18"/>
        </w:rPr>
      </w:pPr>
    </w:p>
    <w:p w:rsidR="000C2A47" w:rsidRDefault="000C2A47" w:rsidP="000C2A47">
      <w:pPr>
        <w:spacing w:line="260" w:lineRule="exact"/>
        <w:ind w:right="-1"/>
        <w:rPr>
          <w:rFonts w:asciiTheme="minorEastAsia" w:eastAsiaTheme="minorEastAsia" w:hAnsiTheme="minorEastAsia"/>
          <w:sz w:val="18"/>
          <w:szCs w:val="18"/>
        </w:rPr>
      </w:pPr>
    </w:p>
    <w:p w:rsidR="000C2A47" w:rsidRDefault="000C2A47" w:rsidP="000C2A47">
      <w:pPr>
        <w:spacing w:line="260" w:lineRule="exact"/>
        <w:ind w:right="-1"/>
        <w:rPr>
          <w:rFonts w:asciiTheme="minorEastAsia" w:eastAsiaTheme="minorEastAsia" w:hAnsiTheme="minorEastAsia"/>
          <w:sz w:val="18"/>
          <w:szCs w:val="18"/>
        </w:rPr>
      </w:pPr>
    </w:p>
    <w:p w:rsidR="000C2A47" w:rsidRDefault="000C2A47" w:rsidP="000C2A47">
      <w:pPr>
        <w:spacing w:line="260" w:lineRule="exact"/>
        <w:ind w:right="-1"/>
        <w:rPr>
          <w:rFonts w:asciiTheme="minorEastAsia" w:eastAsiaTheme="minorEastAsia" w:hAnsiTheme="minorEastAsia"/>
          <w:sz w:val="18"/>
          <w:szCs w:val="18"/>
        </w:rPr>
      </w:pPr>
    </w:p>
    <w:p w:rsidR="000C2A47" w:rsidRDefault="000C2A47" w:rsidP="000C2A47">
      <w:pPr>
        <w:spacing w:line="260" w:lineRule="exact"/>
        <w:ind w:right="-1"/>
        <w:rPr>
          <w:rFonts w:asciiTheme="minorEastAsia" w:eastAsiaTheme="minorEastAsia" w:hAnsiTheme="minorEastAsia"/>
          <w:sz w:val="18"/>
          <w:szCs w:val="18"/>
        </w:rPr>
      </w:pPr>
    </w:p>
    <w:p w:rsidR="000C2A47" w:rsidRDefault="000C2A47" w:rsidP="000C2A47">
      <w:pPr>
        <w:spacing w:line="260" w:lineRule="exact"/>
        <w:ind w:right="-1"/>
        <w:rPr>
          <w:rFonts w:asciiTheme="minorEastAsia" w:eastAsiaTheme="minorEastAsia" w:hAnsiTheme="minorEastAsia"/>
          <w:sz w:val="18"/>
          <w:szCs w:val="18"/>
        </w:rPr>
      </w:pPr>
    </w:p>
    <w:p w:rsidR="00703637" w:rsidRDefault="000C2A47" w:rsidP="00775FE4">
      <w:pPr>
        <w:spacing w:line="300" w:lineRule="exact"/>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図</w:t>
      </w:r>
      <w:r w:rsidR="009711B0">
        <w:rPr>
          <w:rFonts w:asciiTheme="minorEastAsia" w:eastAsiaTheme="minorEastAsia" w:hAnsiTheme="minorEastAsia" w:hint="eastAsia"/>
          <w:sz w:val="18"/>
          <w:szCs w:val="18"/>
        </w:rPr>
        <w:t>9</w:t>
      </w:r>
      <w:r w:rsidR="00AD0031">
        <w:rPr>
          <w:rFonts w:asciiTheme="minorEastAsia" w:eastAsiaTheme="minorEastAsia" w:hAnsiTheme="minorEastAsia" w:hint="eastAsia"/>
          <w:sz w:val="18"/>
          <w:szCs w:val="18"/>
        </w:rPr>
        <w:t>：</w:t>
      </w:r>
      <w:r w:rsidR="00CE5331">
        <w:rPr>
          <w:rFonts w:asciiTheme="minorEastAsia" w:eastAsiaTheme="minorEastAsia" w:hAnsiTheme="minorEastAsia" w:hint="eastAsia"/>
          <w:sz w:val="18"/>
          <w:szCs w:val="18"/>
        </w:rPr>
        <w:t>震災後備蓄をしなかった理由</w:t>
      </w:r>
    </w:p>
    <w:p w:rsidR="007638B8" w:rsidRPr="00AC3748" w:rsidRDefault="006104CC" w:rsidP="00AC3748">
      <w:pPr>
        <w:spacing w:line="300" w:lineRule="exact"/>
        <w:ind w:firstLineChars="100" w:firstLine="180"/>
        <w:rPr>
          <w:rFonts w:asciiTheme="minorEastAsia" w:eastAsiaTheme="minorEastAsia" w:hAnsiTheme="minorEastAsia"/>
          <w:sz w:val="18"/>
          <w:szCs w:val="18"/>
        </w:rPr>
      </w:pPr>
      <w:r>
        <w:rPr>
          <w:rFonts w:asciiTheme="minorEastAsia" w:eastAsiaTheme="minorEastAsia" w:hAnsiTheme="minorEastAsia" w:hint="eastAsia"/>
          <w:sz w:val="18"/>
          <w:szCs w:val="18"/>
        </w:rPr>
        <w:t>これらの</w:t>
      </w:r>
      <w:r w:rsidR="0065596E">
        <w:rPr>
          <w:rFonts w:asciiTheme="minorEastAsia" w:eastAsiaTheme="minorEastAsia" w:hAnsiTheme="minorEastAsia" w:hint="eastAsia"/>
          <w:sz w:val="18"/>
          <w:szCs w:val="18"/>
        </w:rPr>
        <w:t>回答</w:t>
      </w:r>
      <w:r>
        <w:rPr>
          <w:rFonts w:asciiTheme="minorEastAsia" w:eastAsiaTheme="minorEastAsia" w:hAnsiTheme="minorEastAsia" w:hint="eastAsia"/>
          <w:sz w:val="18"/>
          <w:szCs w:val="18"/>
        </w:rPr>
        <w:t>は防災意識</w:t>
      </w:r>
      <w:r w:rsidR="00FE0E91">
        <w:rPr>
          <w:rFonts w:asciiTheme="minorEastAsia" w:eastAsiaTheme="minorEastAsia" w:hAnsiTheme="minorEastAsia" w:hint="eastAsia"/>
          <w:sz w:val="18"/>
          <w:szCs w:val="18"/>
        </w:rPr>
        <w:t>を低下させる要因になりうる</w:t>
      </w:r>
      <w:r w:rsidR="0065596E">
        <w:rPr>
          <w:rFonts w:asciiTheme="minorEastAsia" w:eastAsiaTheme="minorEastAsia" w:hAnsiTheme="minorEastAsia" w:hint="eastAsia"/>
          <w:sz w:val="18"/>
          <w:szCs w:val="18"/>
        </w:rPr>
        <w:t>と考えた。</w:t>
      </w:r>
      <w:r w:rsidR="00AC3748">
        <w:rPr>
          <w:rFonts w:asciiTheme="minorEastAsia" w:eastAsiaTheme="minorEastAsia" w:hAnsiTheme="minorEastAsia" w:hint="eastAsia"/>
          <w:sz w:val="18"/>
          <w:szCs w:val="18"/>
        </w:rPr>
        <w:t>この考察についても長期的な目線で考えると、このように</w:t>
      </w:r>
      <w:r w:rsidR="00FE0E91">
        <w:rPr>
          <w:rFonts w:asciiTheme="minorEastAsia" w:eastAsiaTheme="minorEastAsia" w:hAnsiTheme="minorEastAsia" w:hint="eastAsia"/>
          <w:sz w:val="18"/>
          <w:szCs w:val="18"/>
        </w:rPr>
        <w:t>リスクを軽く見る考えが子孫に継承されていき地域の防災力に悪影響</w:t>
      </w:r>
      <w:r w:rsidR="00AC3748">
        <w:rPr>
          <w:rFonts w:asciiTheme="minorEastAsia" w:eastAsiaTheme="minorEastAsia" w:hAnsiTheme="minorEastAsia" w:hint="eastAsia"/>
          <w:sz w:val="18"/>
          <w:szCs w:val="18"/>
        </w:rPr>
        <w:t>を与える可能性も無視できないと考える</w:t>
      </w:r>
      <w:r w:rsidR="000C2A47" w:rsidRPr="00994835">
        <w:rPr>
          <w:rFonts w:asciiTheme="minorEastAsia" w:eastAsiaTheme="minorEastAsia" w:hAnsiTheme="minorEastAsia" w:hint="eastAsia"/>
          <w:sz w:val="18"/>
          <w:szCs w:val="18"/>
        </w:rPr>
        <w:t>。</w:t>
      </w:r>
    </w:p>
    <w:p w:rsidR="00AC1A17" w:rsidRDefault="00AC1A17" w:rsidP="007214E3">
      <w:pPr>
        <w:spacing w:line="300" w:lineRule="exact"/>
        <w:rPr>
          <w:sz w:val="18"/>
          <w:szCs w:val="18"/>
        </w:rPr>
      </w:pPr>
    </w:p>
    <w:p w:rsidR="00924D6A" w:rsidRDefault="00EA6EA8" w:rsidP="007214E3">
      <w:pPr>
        <w:spacing w:line="300" w:lineRule="exact"/>
        <w:rPr>
          <w:rFonts w:asciiTheme="majorEastAsia" w:eastAsiaTheme="majorEastAsia" w:hAnsiTheme="majorEastAsia"/>
          <w:b/>
          <w:sz w:val="18"/>
          <w:szCs w:val="18"/>
        </w:rPr>
      </w:pPr>
      <w:r w:rsidRPr="00BA3E9F">
        <w:rPr>
          <w:rFonts w:asciiTheme="majorEastAsia" w:eastAsiaTheme="majorEastAsia" w:hAnsiTheme="majorEastAsia" w:hint="eastAsia"/>
          <w:b/>
          <w:sz w:val="18"/>
          <w:szCs w:val="18"/>
        </w:rPr>
        <w:t>7</w:t>
      </w:r>
      <w:r w:rsidR="00924D6A" w:rsidRPr="00BA3E9F">
        <w:rPr>
          <w:rFonts w:asciiTheme="majorEastAsia" w:eastAsiaTheme="majorEastAsia" w:hAnsiTheme="majorEastAsia" w:hint="eastAsia"/>
          <w:b/>
          <w:sz w:val="18"/>
          <w:szCs w:val="18"/>
        </w:rPr>
        <w:t>.</w:t>
      </w:r>
      <w:r w:rsidR="00B71C7C">
        <w:rPr>
          <w:rFonts w:asciiTheme="majorEastAsia" w:eastAsiaTheme="majorEastAsia" w:hAnsiTheme="majorEastAsia" w:hint="eastAsia"/>
          <w:b/>
          <w:sz w:val="18"/>
          <w:szCs w:val="18"/>
        </w:rPr>
        <w:t>調査結果のまとめ</w:t>
      </w:r>
    </w:p>
    <w:p w:rsidR="007015A8" w:rsidRDefault="00AB491F" w:rsidP="00D02FC8">
      <w:pPr>
        <w:spacing w:line="300" w:lineRule="exact"/>
        <w:ind w:firstLineChars="100" w:firstLine="180"/>
        <w:rPr>
          <w:rFonts w:asciiTheme="minorEastAsia" w:eastAsiaTheme="minorEastAsia" w:hAnsiTheme="minorEastAsia"/>
          <w:sz w:val="18"/>
          <w:szCs w:val="18"/>
        </w:rPr>
      </w:pPr>
      <w:r>
        <w:rPr>
          <w:rFonts w:asciiTheme="minorEastAsia" w:eastAsiaTheme="minorEastAsia" w:hAnsiTheme="minorEastAsia" w:hint="eastAsia"/>
          <w:sz w:val="18"/>
          <w:szCs w:val="18"/>
        </w:rPr>
        <w:t>上記を総合し</w:t>
      </w:r>
      <w:r w:rsidR="00870FFE">
        <w:rPr>
          <w:rFonts w:asciiTheme="minorEastAsia" w:eastAsiaTheme="minorEastAsia" w:hAnsiTheme="minorEastAsia" w:hint="eastAsia"/>
          <w:sz w:val="18"/>
          <w:szCs w:val="18"/>
        </w:rPr>
        <w:t>、1年という期間において</w:t>
      </w:r>
      <w:r>
        <w:rPr>
          <w:rFonts w:asciiTheme="minorEastAsia" w:eastAsiaTheme="minorEastAsia" w:hAnsiTheme="minorEastAsia" w:hint="eastAsia"/>
          <w:sz w:val="18"/>
          <w:szCs w:val="18"/>
        </w:rPr>
        <w:t>震災そのものに関する記憶の風化</w:t>
      </w:r>
      <w:r w:rsidR="00FE0E91">
        <w:rPr>
          <w:rFonts w:asciiTheme="minorEastAsia" w:eastAsiaTheme="minorEastAsia" w:hAnsiTheme="minorEastAsia" w:hint="eastAsia"/>
          <w:sz w:val="18"/>
          <w:szCs w:val="18"/>
        </w:rPr>
        <w:t>もしくは防災意識・関心の風化は見受けられたが、防災行動の風化は見受けられないということがヒアリング調査から明らかになった</w:t>
      </w:r>
      <w:r>
        <w:rPr>
          <w:rFonts w:asciiTheme="minorEastAsia" w:eastAsiaTheme="minorEastAsia" w:hAnsiTheme="minorEastAsia" w:hint="eastAsia"/>
          <w:sz w:val="18"/>
          <w:szCs w:val="18"/>
        </w:rPr>
        <w:t>。</w:t>
      </w:r>
      <w:r w:rsidR="0048281A">
        <w:rPr>
          <w:rFonts w:asciiTheme="minorEastAsia" w:eastAsiaTheme="minorEastAsia" w:hAnsiTheme="minorEastAsia" w:hint="eastAsia"/>
          <w:sz w:val="18"/>
          <w:szCs w:val="18"/>
        </w:rPr>
        <w:t>考察において</w:t>
      </w:r>
      <w:r w:rsidR="00150A85">
        <w:rPr>
          <w:rFonts w:asciiTheme="minorEastAsia" w:eastAsiaTheme="minorEastAsia" w:hAnsiTheme="minorEastAsia" w:hint="eastAsia"/>
          <w:sz w:val="18"/>
          <w:szCs w:val="18"/>
        </w:rPr>
        <w:t>つくば市における</w:t>
      </w:r>
      <w:r w:rsidR="00D02FC8">
        <w:rPr>
          <w:rFonts w:asciiTheme="minorEastAsia" w:eastAsiaTheme="minorEastAsia" w:hAnsiTheme="minorEastAsia" w:hint="eastAsia"/>
          <w:sz w:val="18"/>
          <w:szCs w:val="18"/>
        </w:rPr>
        <w:t>防災意識・関心、防災行動</w:t>
      </w:r>
      <w:r w:rsidR="0091298E">
        <w:rPr>
          <w:rFonts w:asciiTheme="minorEastAsia" w:eastAsiaTheme="minorEastAsia" w:hAnsiTheme="minorEastAsia" w:hint="eastAsia"/>
          <w:sz w:val="18"/>
          <w:szCs w:val="18"/>
        </w:rPr>
        <w:t>が</w:t>
      </w:r>
      <w:r w:rsidR="00870FFE">
        <w:rPr>
          <w:rFonts w:asciiTheme="minorEastAsia" w:eastAsiaTheme="minorEastAsia" w:hAnsiTheme="minorEastAsia" w:hint="eastAsia"/>
          <w:sz w:val="18"/>
          <w:szCs w:val="18"/>
        </w:rPr>
        <w:t>変化</w:t>
      </w:r>
      <w:r w:rsidR="0091298E">
        <w:rPr>
          <w:rFonts w:asciiTheme="minorEastAsia" w:eastAsiaTheme="minorEastAsia" w:hAnsiTheme="minorEastAsia" w:hint="eastAsia"/>
          <w:sz w:val="18"/>
          <w:szCs w:val="18"/>
        </w:rPr>
        <w:t>する</w:t>
      </w:r>
      <w:r w:rsidR="00870FFE">
        <w:rPr>
          <w:rFonts w:asciiTheme="minorEastAsia" w:eastAsiaTheme="minorEastAsia" w:hAnsiTheme="minorEastAsia" w:hint="eastAsia"/>
          <w:sz w:val="18"/>
          <w:szCs w:val="18"/>
        </w:rPr>
        <w:t>要因</w:t>
      </w:r>
      <w:r w:rsidR="0048281A">
        <w:rPr>
          <w:rFonts w:asciiTheme="minorEastAsia" w:eastAsiaTheme="minorEastAsia" w:hAnsiTheme="minorEastAsia" w:hint="eastAsia"/>
          <w:sz w:val="18"/>
          <w:szCs w:val="18"/>
        </w:rPr>
        <w:t>として挙げられたもの</w:t>
      </w:r>
      <w:r w:rsidR="00150A85">
        <w:rPr>
          <w:rFonts w:asciiTheme="minorEastAsia" w:eastAsiaTheme="minorEastAsia" w:hAnsiTheme="minorEastAsia" w:hint="eastAsia"/>
          <w:sz w:val="18"/>
          <w:szCs w:val="18"/>
        </w:rPr>
        <w:t>(</w:t>
      </w:r>
      <w:r w:rsidR="00150A85" w:rsidRPr="00150A85">
        <w:rPr>
          <w:rFonts w:asciiTheme="minorEastAsia" w:eastAsiaTheme="minorEastAsia" w:hAnsiTheme="minorEastAsia" w:hint="eastAsia"/>
          <w:sz w:val="18"/>
          <w:szCs w:val="18"/>
        </w:rPr>
        <w:t>自身の手間の有無や被害程度、当事者</w:t>
      </w:r>
      <w:r w:rsidR="00150A85" w:rsidRPr="00150A85">
        <w:rPr>
          <w:rFonts w:asciiTheme="minorEastAsia" w:eastAsiaTheme="minorEastAsia" w:hAnsiTheme="minorEastAsia" w:hint="eastAsia"/>
          <w:sz w:val="18"/>
          <w:szCs w:val="18"/>
        </w:rPr>
        <w:lastRenderedPageBreak/>
        <w:t>意識、コストの有無</w:t>
      </w:r>
      <w:r w:rsidR="00150A85">
        <w:rPr>
          <w:rFonts w:asciiTheme="minorEastAsia" w:eastAsiaTheme="minorEastAsia" w:hAnsiTheme="minorEastAsia" w:hint="eastAsia"/>
          <w:sz w:val="18"/>
          <w:szCs w:val="18"/>
        </w:rPr>
        <w:t>など)を</w:t>
      </w:r>
      <w:r w:rsidR="0091298E">
        <w:rPr>
          <w:rFonts w:asciiTheme="minorEastAsia" w:eastAsiaTheme="minorEastAsia" w:hAnsiTheme="minorEastAsia" w:hint="eastAsia"/>
          <w:sz w:val="18"/>
          <w:szCs w:val="18"/>
        </w:rPr>
        <w:t>記憶</w:t>
      </w:r>
      <w:r w:rsidR="00D02FC8">
        <w:rPr>
          <w:rFonts w:asciiTheme="minorEastAsia" w:eastAsiaTheme="minorEastAsia" w:hAnsiTheme="minorEastAsia" w:hint="eastAsia"/>
          <w:sz w:val="18"/>
          <w:szCs w:val="18"/>
        </w:rPr>
        <w:t>・防災意識・関心、防災行動</w:t>
      </w:r>
      <w:r w:rsidR="0091298E">
        <w:rPr>
          <w:rFonts w:asciiTheme="minorEastAsia" w:eastAsiaTheme="minorEastAsia" w:hAnsiTheme="minorEastAsia" w:hint="eastAsia"/>
          <w:sz w:val="18"/>
          <w:szCs w:val="18"/>
        </w:rPr>
        <w:t>の風化との関係性と共に</w:t>
      </w:r>
      <w:r w:rsidR="00FE0E91">
        <w:rPr>
          <w:rFonts w:asciiTheme="minorEastAsia" w:eastAsiaTheme="minorEastAsia" w:hAnsiTheme="minorEastAsia" w:hint="eastAsia"/>
          <w:sz w:val="18"/>
          <w:szCs w:val="18"/>
        </w:rPr>
        <w:t>実態を検証すべきである。</w:t>
      </w:r>
    </w:p>
    <w:p w:rsidR="006C7540" w:rsidRPr="00150A85" w:rsidRDefault="00B25967" w:rsidP="007015A8">
      <w:pPr>
        <w:spacing w:line="300" w:lineRule="exact"/>
        <w:ind w:firstLineChars="100" w:firstLine="180"/>
        <w:rPr>
          <w:rFonts w:asciiTheme="minorEastAsia" w:eastAsiaTheme="minorEastAsia" w:hAnsiTheme="minorEastAsia"/>
          <w:sz w:val="18"/>
          <w:szCs w:val="18"/>
        </w:rPr>
      </w:pPr>
      <w:r>
        <w:rPr>
          <w:rFonts w:asciiTheme="minorEastAsia" w:eastAsiaTheme="minorEastAsia" w:hAnsiTheme="minorEastAsia" w:hint="eastAsia"/>
          <w:sz w:val="18"/>
          <w:szCs w:val="18"/>
        </w:rPr>
        <w:t>また、防災意識を今現在持っていたとしても必ずしも防災行動を当時から維持しているとは限らない</w:t>
      </w:r>
      <w:r w:rsidR="00D02FC8">
        <w:rPr>
          <w:rFonts w:asciiTheme="minorEastAsia" w:eastAsiaTheme="minorEastAsia" w:hAnsiTheme="minorEastAsia" w:hint="eastAsia"/>
          <w:sz w:val="18"/>
          <w:szCs w:val="18"/>
        </w:rPr>
        <w:t>。</w:t>
      </w:r>
    </w:p>
    <w:p w:rsidR="00A904A1" w:rsidRDefault="006C7540" w:rsidP="007214E3">
      <w:pPr>
        <w:spacing w:line="300" w:lineRule="exact"/>
        <w:ind w:firstLineChars="100" w:firstLine="180"/>
        <w:rPr>
          <w:rFonts w:asciiTheme="minorEastAsia" w:eastAsiaTheme="minorEastAsia" w:hAnsiTheme="minorEastAsia"/>
          <w:sz w:val="18"/>
          <w:szCs w:val="18"/>
        </w:rPr>
      </w:pPr>
      <w:r>
        <w:rPr>
          <w:rFonts w:asciiTheme="minorEastAsia" w:eastAsiaTheme="minorEastAsia" w:hAnsiTheme="minorEastAsia" w:hint="eastAsia"/>
          <w:sz w:val="18"/>
          <w:szCs w:val="18"/>
        </w:rPr>
        <w:t>一方で</w:t>
      </w:r>
      <w:r w:rsidR="00A2771C">
        <w:rPr>
          <w:rFonts w:asciiTheme="minorEastAsia" w:eastAsiaTheme="minorEastAsia" w:hAnsiTheme="minorEastAsia" w:hint="eastAsia"/>
          <w:sz w:val="18"/>
          <w:szCs w:val="18"/>
        </w:rPr>
        <w:t>、</w:t>
      </w:r>
      <w:r>
        <w:rPr>
          <w:rFonts w:asciiTheme="minorEastAsia" w:eastAsiaTheme="minorEastAsia" w:hAnsiTheme="minorEastAsia" w:hint="eastAsia"/>
          <w:sz w:val="18"/>
          <w:szCs w:val="18"/>
        </w:rPr>
        <w:t>もともとの</w:t>
      </w:r>
      <w:r w:rsidR="0091298E">
        <w:rPr>
          <w:rFonts w:asciiTheme="minorEastAsia" w:eastAsiaTheme="minorEastAsia" w:hAnsiTheme="minorEastAsia" w:hint="eastAsia"/>
          <w:sz w:val="18"/>
          <w:szCs w:val="18"/>
        </w:rPr>
        <w:t>防災意識が</w:t>
      </w:r>
      <w:r>
        <w:rPr>
          <w:rFonts w:asciiTheme="minorEastAsia" w:eastAsiaTheme="minorEastAsia" w:hAnsiTheme="minorEastAsia" w:hint="eastAsia"/>
          <w:sz w:val="18"/>
          <w:szCs w:val="18"/>
        </w:rPr>
        <w:t>薄く</w:t>
      </w:r>
      <w:r w:rsidRPr="00B535DB">
        <w:rPr>
          <w:rFonts w:asciiTheme="minorEastAsia" w:eastAsiaTheme="minorEastAsia" w:hAnsiTheme="minorEastAsia" w:hint="eastAsia"/>
          <w:sz w:val="18"/>
          <w:szCs w:val="18"/>
        </w:rPr>
        <w:t xml:space="preserve"> </w:t>
      </w:r>
      <w:r w:rsidR="00B535DB" w:rsidRPr="00B535DB">
        <w:rPr>
          <w:rFonts w:asciiTheme="minorEastAsia" w:eastAsiaTheme="minorEastAsia" w:hAnsiTheme="minorEastAsia" w:hint="eastAsia"/>
          <w:sz w:val="18"/>
          <w:szCs w:val="18"/>
        </w:rPr>
        <w:t>(リスクを軽視している)</w:t>
      </w:r>
      <w:r w:rsidR="00870FFE" w:rsidRPr="00870FFE">
        <w:rPr>
          <w:rFonts w:asciiTheme="minorEastAsia" w:eastAsiaTheme="minorEastAsia" w:hAnsiTheme="minorEastAsia" w:hint="eastAsia"/>
          <w:sz w:val="18"/>
          <w:szCs w:val="18"/>
        </w:rPr>
        <w:t>人</w:t>
      </w:r>
      <w:r>
        <w:rPr>
          <w:rFonts w:asciiTheme="minorEastAsia" w:eastAsiaTheme="minorEastAsia" w:hAnsiTheme="minorEastAsia" w:hint="eastAsia"/>
          <w:sz w:val="18"/>
          <w:szCs w:val="18"/>
        </w:rPr>
        <w:t>がいるのも</w:t>
      </w:r>
      <w:r w:rsidR="00A904A1">
        <w:rPr>
          <w:rFonts w:asciiTheme="minorEastAsia" w:eastAsiaTheme="minorEastAsia" w:hAnsiTheme="minorEastAsia" w:hint="eastAsia"/>
          <w:sz w:val="18"/>
          <w:szCs w:val="18"/>
        </w:rPr>
        <w:t>事実で、その人ら</w:t>
      </w:r>
      <w:r w:rsidR="00B535DB">
        <w:rPr>
          <w:rFonts w:asciiTheme="minorEastAsia" w:eastAsiaTheme="minorEastAsia" w:hAnsiTheme="minorEastAsia" w:hint="eastAsia"/>
          <w:sz w:val="18"/>
          <w:szCs w:val="18"/>
        </w:rPr>
        <w:t>に対し、</w:t>
      </w:r>
      <w:r w:rsidR="00A904A1">
        <w:rPr>
          <w:rFonts w:asciiTheme="minorEastAsia" w:eastAsiaTheme="minorEastAsia" w:hAnsiTheme="minorEastAsia" w:hint="eastAsia"/>
          <w:sz w:val="18"/>
          <w:szCs w:val="18"/>
        </w:rPr>
        <w:t>何かしらの</w:t>
      </w:r>
      <w:r w:rsidR="0091298E">
        <w:rPr>
          <w:rFonts w:asciiTheme="minorEastAsia" w:eastAsiaTheme="minorEastAsia" w:hAnsiTheme="minorEastAsia" w:hint="eastAsia"/>
          <w:sz w:val="18"/>
          <w:szCs w:val="18"/>
        </w:rPr>
        <w:t>防災</w:t>
      </w:r>
      <w:r w:rsidR="00870FFE">
        <w:rPr>
          <w:rFonts w:asciiTheme="minorEastAsia" w:eastAsiaTheme="minorEastAsia" w:hAnsiTheme="minorEastAsia" w:hint="eastAsia"/>
          <w:sz w:val="18"/>
          <w:szCs w:val="18"/>
        </w:rPr>
        <w:t>意識</w:t>
      </w:r>
      <w:r w:rsidR="0091298E">
        <w:rPr>
          <w:rFonts w:asciiTheme="minorEastAsia" w:eastAsiaTheme="minorEastAsia" w:hAnsiTheme="minorEastAsia" w:hint="eastAsia"/>
          <w:sz w:val="18"/>
          <w:szCs w:val="18"/>
        </w:rPr>
        <w:t>の</w:t>
      </w:r>
      <w:r w:rsidR="00A2771C">
        <w:rPr>
          <w:rFonts w:asciiTheme="minorEastAsia" w:eastAsiaTheme="minorEastAsia" w:hAnsiTheme="minorEastAsia" w:hint="eastAsia"/>
          <w:sz w:val="18"/>
          <w:szCs w:val="18"/>
        </w:rPr>
        <w:t>向上</w:t>
      </w:r>
      <w:r w:rsidR="00B25967">
        <w:rPr>
          <w:rFonts w:asciiTheme="minorEastAsia" w:eastAsiaTheme="minorEastAsia" w:hAnsiTheme="minorEastAsia" w:hint="eastAsia"/>
          <w:sz w:val="18"/>
          <w:szCs w:val="18"/>
        </w:rPr>
        <w:t>・維持対策</w:t>
      </w:r>
      <w:r w:rsidR="00A2771C">
        <w:rPr>
          <w:rFonts w:asciiTheme="minorEastAsia" w:eastAsiaTheme="minorEastAsia" w:hAnsiTheme="minorEastAsia" w:hint="eastAsia"/>
          <w:sz w:val="18"/>
          <w:szCs w:val="18"/>
        </w:rPr>
        <w:t>を図ること</w:t>
      </w:r>
      <w:r w:rsidR="00B535DB">
        <w:rPr>
          <w:rFonts w:asciiTheme="minorEastAsia" w:eastAsiaTheme="minorEastAsia" w:hAnsiTheme="minorEastAsia" w:hint="eastAsia"/>
          <w:sz w:val="18"/>
          <w:szCs w:val="18"/>
        </w:rPr>
        <w:t>で</w:t>
      </w:r>
      <w:r w:rsidR="0091298E">
        <w:rPr>
          <w:rFonts w:asciiTheme="minorEastAsia" w:eastAsiaTheme="minorEastAsia" w:hAnsiTheme="minorEastAsia" w:hint="eastAsia"/>
          <w:sz w:val="18"/>
          <w:szCs w:val="18"/>
        </w:rPr>
        <w:t>、</w:t>
      </w:r>
      <w:r w:rsidR="00B25967">
        <w:rPr>
          <w:rFonts w:asciiTheme="minorEastAsia" w:eastAsiaTheme="minorEastAsia" w:hAnsiTheme="minorEastAsia" w:hint="eastAsia"/>
          <w:sz w:val="18"/>
          <w:szCs w:val="18"/>
        </w:rPr>
        <w:t>意義のある伝承</w:t>
      </w:r>
      <w:r w:rsidR="00A904A1">
        <w:rPr>
          <w:rFonts w:asciiTheme="minorEastAsia" w:eastAsiaTheme="minorEastAsia" w:hAnsiTheme="minorEastAsia" w:hint="eastAsia"/>
          <w:sz w:val="18"/>
          <w:szCs w:val="18"/>
        </w:rPr>
        <w:t>が可能ではないか。</w:t>
      </w:r>
    </w:p>
    <w:p w:rsidR="00870FFE" w:rsidRDefault="00A904A1" w:rsidP="007214E3">
      <w:pPr>
        <w:spacing w:line="300" w:lineRule="exact"/>
        <w:ind w:firstLineChars="100" w:firstLine="180"/>
        <w:rPr>
          <w:rFonts w:asciiTheme="minorEastAsia" w:eastAsiaTheme="minorEastAsia" w:hAnsiTheme="minorEastAsia"/>
          <w:sz w:val="18"/>
          <w:szCs w:val="18"/>
        </w:rPr>
      </w:pPr>
      <w:r>
        <w:rPr>
          <w:rFonts w:asciiTheme="minorEastAsia" w:eastAsiaTheme="minorEastAsia" w:hAnsiTheme="minorEastAsia" w:hint="eastAsia"/>
          <w:sz w:val="18"/>
          <w:szCs w:val="18"/>
        </w:rPr>
        <w:t>以上の結果が</w:t>
      </w:r>
      <w:r w:rsidR="00870FFE" w:rsidRPr="00870FFE">
        <w:rPr>
          <w:rFonts w:asciiTheme="minorEastAsia" w:eastAsiaTheme="minorEastAsia" w:hAnsiTheme="minorEastAsia" w:hint="eastAsia"/>
          <w:sz w:val="18"/>
          <w:szCs w:val="18"/>
        </w:rPr>
        <w:t>風化</w:t>
      </w:r>
      <w:r w:rsidR="00A2771C">
        <w:rPr>
          <w:rFonts w:asciiTheme="minorEastAsia" w:eastAsiaTheme="minorEastAsia" w:hAnsiTheme="minorEastAsia" w:hint="eastAsia"/>
          <w:sz w:val="18"/>
          <w:szCs w:val="18"/>
        </w:rPr>
        <w:t>防止につながり</w:t>
      </w:r>
      <w:r>
        <w:rPr>
          <w:rFonts w:asciiTheme="minorEastAsia" w:eastAsiaTheme="minorEastAsia" w:hAnsiTheme="minorEastAsia" w:hint="eastAsia"/>
          <w:sz w:val="18"/>
          <w:szCs w:val="18"/>
        </w:rPr>
        <w:t>、地域全体の防災力向上が望める</w:t>
      </w:r>
      <w:r w:rsidR="00870FFE">
        <w:rPr>
          <w:rFonts w:asciiTheme="minorEastAsia" w:eastAsiaTheme="minorEastAsia" w:hAnsiTheme="minorEastAsia" w:hint="eastAsia"/>
          <w:sz w:val="18"/>
          <w:szCs w:val="18"/>
        </w:rPr>
        <w:t>。</w:t>
      </w:r>
    </w:p>
    <w:p w:rsidR="009572FD" w:rsidRPr="009572FD" w:rsidRDefault="009572FD" w:rsidP="007214E3">
      <w:pPr>
        <w:spacing w:line="300" w:lineRule="exact"/>
        <w:rPr>
          <w:rFonts w:asciiTheme="minorEastAsia" w:eastAsiaTheme="minorEastAsia" w:hAnsiTheme="minorEastAsia"/>
          <w:sz w:val="18"/>
          <w:szCs w:val="18"/>
        </w:rPr>
      </w:pPr>
    </w:p>
    <w:p w:rsidR="00924D6A" w:rsidRPr="00BA3E9F" w:rsidRDefault="00EA6EA8" w:rsidP="007214E3">
      <w:pPr>
        <w:spacing w:line="300" w:lineRule="exact"/>
        <w:rPr>
          <w:rFonts w:asciiTheme="majorEastAsia" w:eastAsiaTheme="majorEastAsia" w:hAnsiTheme="majorEastAsia"/>
          <w:b/>
          <w:sz w:val="18"/>
          <w:szCs w:val="18"/>
        </w:rPr>
      </w:pPr>
      <w:r w:rsidRPr="00BA3E9F">
        <w:rPr>
          <w:rFonts w:asciiTheme="majorEastAsia" w:eastAsiaTheme="majorEastAsia" w:hAnsiTheme="majorEastAsia" w:hint="eastAsia"/>
          <w:b/>
          <w:sz w:val="18"/>
          <w:szCs w:val="18"/>
        </w:rPr>
        <w:t>8</w:t>
      </w:r>
      <w:r w:rsidR="00924D6A" w:rsidRPr="00BA3E9F">
        <w:rPr>
          <w:rFonts w:asciiTheme="majorEastAsia" w:eastAsiaTheme="majorEastAsia" w:hAnsiTheme="majorEastAsia" w:hint="eastAsia"/>
          <w:b/>
          <w:sz w:val="18"/>
          <w:szCs w:val="18"/>
        </w:rPr>
        <w:t>.今後の</w:t>
      </w:r>
      <w:r w:rsidR="00FC5458">
        <w:rPr>
          <w:rFonts w:asciiTheme="majorEastAsia" w:eastAsiaTheme="majorEastAsia" w:hAnsiTheme="majorEastAsia" w:hint="eastAsia"/>
          <w:b/>
          <w:sz w:val="18"/>
          <w:szCs w:val="18"/>
        </w:rPr>
        <w:t>予定</w:t>
      </w:r>
    </w:p>
    <w:p w:rsidR="003A1CE8" w:rsidRDefault="00AD0031" w:rsidP="007214E3">
      <w:pPr>
        <w:spacing w:line="300" w:lineRule="exact"/>
        <w:rPr>
          <w:sz w:val="18"/>
          <w:szCs w:val="18"/>
        </w:rPr>
      </w:pPr>
      <w:r>
        <w:rPr>
          <w:rFonts w:hint="eastAsia"/>
          <w:sz w:val="18"/>
          <w:szCs w:val="18"/>
        </w:rPr>
        <w:t xml:space="preserve">　アンケート調査によって以下の</w:t>
      </w:r>
      <w:r>
        <w:rPr>
          <w:rFonts w:hint="eastAsia"/>
          <w:sz w:val="18"/>
          <w:szCs w:val="18"/>
        </w:rPr>
        <w:t>3</w:t>
      </w:r>
      <w:r>
        <w:rPr>
          <w:rFonts w:hint="eastAsia"/>
          <w:sz w:val="18"/>
          <w:szCs w:val="18"/>
        </w:rPr>
        <w:t>点を検証することである。</w:t>
      </w:r>
    </w:p>
    <w:p w:rsidR="00AD0031" w:rsidRDefault="00AD0031" w:rsidP="007214E3">
      <w:pPr>
        <w:spacing w:line="300" w:lineRule="exact"/>
        <w:rPr>
          <w:sz w:val="18"/>
          <w:szCs w:val="18"/>
        </w:rPr>
      </w:pPr>
      <w:r>
        <w:rPr>
          <w:rFonts w:hint="eastAsia"/>
          <w:sz w:val="18"/>
          <w:szCs w:val="18"/>
        </w:rPr>
        <w:t>・風化の実態</w:t>
      </w:r>
    </w:p>
    <w:p w:rsidR="00AD0031" w:rsidRDefault="00AD0031" w:rsidP="007214E3">
      <w:pPr>
        <w:spacing w:line="300" w:lineRule="exact"/>
        <w:rPr>
          <w:sz w:val="18"/>
          <w:szCs w:val="18"/>
        </w:rPr>
      </w:pPr>
      <w:r>
        <w:rPr>
          <w:rFonts w:hint="eastAsia"/>
          <w:sz w:val="18"/>
          <w:szCs w:val="18"/>
        </w:rPr>
        <w:t>・記憶の風化や防災意識の風化、防災行動の風化の相互関係。</w:t>
      </w:r>
    </w:p>
    <w:p w:rsidR="00AD0031" w:rsidRDefault="00AD0031" w:rsidP="007214E3">
      <w:pPr>
        <w:spacing w:line="300" w:lineRule="exact"/>
        <w:rPr>
          <w:sz w:val="18"/>
          <w:szCs w:val="18"/>
        </w:rPr>
      </w:pPr>
      <w:r>
        <w:rPr>
          <w:rFonts w:hint="eastAsia"/>
          <w:sz w:val="18"/>
          <w:szCs w:val="18"/>
        </w:rPr>
        <w:t>・風化要因。</w:t>
      </w:r>
    </w:p>
    <w:p w:rsidR="00AD0031" w:rsidRDefault="00AD0031" w:rsidP="007214E3">
      <w:pPr>
        <w:spacing w:line="300" w:lineRule="exact"/>
        <w:rPr>
          <w:sz w:val="18"/>
          <w:szCs w:val="18"/>
        </w:rPr>
      </w:pPr>
      <w:r>
        <w:rPr>
          <w:rFonts w:hint="eastAsia"/>
          <w:sz w:val="18"/>
          <w:szCs w:val="18"/>
        </w:rPr>
        <w:t>これらのアンケート調査の結果を受け、改善策の提案を実施することである。</w:t>
      </w:r>
    </w:p>
    <w:p w:rsidR="00AD0031" w:rsidRPr="00A4339B" w:rsidRDefault="00AD0031" w:rsidP="007214E3">
      <w:pPr>
        <w:spacing w:line="300" w:lineRule="exact"/>
        <w:rPr>
          <w:sz w:val="18"/>
          <w:szCs w:val="18"/>
        </w:rPr>
      </w:pPr>
    </w:p>
    <w:p w:rsidR="00770A04" w:rsidRPr="00524745" w:rsidRDefault="00770A04" w:rsidP="00770A04">
      <w:pPr>
        <w:spacing w:line="300" w:lineRule="exact"/>
        <w:rPr>
          <w:sz w:val="18"/>
          <w:szCs w:val="18"/>
        </w:rPr>
      </w:pPr>
      <w:r w:rsidRPr="00524745">
        <w:rPr>
          <w:rFonts w:hint="eastAsia"/>
          <w:sz w:val="18"/>
          <w:szCs w:val="18"/>
        </w:rPr>
        <w:t>【参考文献】</w:t>
      </w:r>
    </w:p>
    <w:p w:rsidR="00770A04" w:rsidRPr="00524745" w:rsidRDefault="00770A04" w:rsidP="00770A04">
      <w:pPr>
        <w:spacing w:line="300" w:lineRule="exact"/>
        <w:ind w:left="180" w:hangingChars="100" w:hanging="180"/>
        <w:rPr>
          <w:sz w:val="18"/>
          <w:szCs w:val="18"/>
        </w:rPr>
      </w:pPr>
      <w:r w:rsidRPr="00524745">
        <w:rPr>
          <w:rFonts w:hint="eastAsia"/>
          <w:sz w:val="18"/>
          <w:szCs w:val="18"/>
          <w:vertAlign w:val="superscript"/>
        </w:rPr>
        <w:t>1</w:t>
      </w:r>
      <w:r w:rsidRPr="00524745">
        <w:rPr>
          <w:rFonts w:hint="eastAsia"/>
          <w:sz w:val="18"/>
          <w:szCs w:val="18"/>
          <w:vertAlign w:val="superscript"/>
        </w:rPr>
        <w:t xml:space="preserve">　</w:t>
      </w:r>
      <w:r w:rsidRPr="00524745">
        <w:rPr>
          <w:rFonts w:hint="eastAsia"/>
          <w:sz w:val="18"/>
          <w:szCs w:val="18"/>
        </w:rPr>
        <w:t>全国社会福祉協議会『東日本大震災災害ボランティアセンター報告書』</w:t>
      </w:r>
    </w:p>
    <w:p w:rsidR="00770A04" w:rsidRPr="00524745" w:rsidRDefault="00D3386A" w:rsidP="00770A04">
      <w:pPr>
        <w:spacing w:line="300" w:lineRule="exact"/>
        <w:ind w:leftChars="100" w:left="210"/>
        <w:rPr>
          <w:sz w:val="18"/>
          <w:szCs w:val="18"/>
        </w:rPr>
      </w:pPr>
      <w:hyperlink r:id="rId35" w:history="1">
        <w:r w:rsidR="00770A04" w:rsidRPr="00456CD6">
          <w:rPr>
            <w:rStyle w:val="ae"/>
            <w:sz w:val="18"/>
            <w:szCs w:val="18"/>
          </w:rPr>
          <w:t>http://www.shakyo.or.jp/research/2011_pdf/11volunteer.pdf</w:t>
        </w:r>
        <w:r w:rsidR="00770A04" w:rsidRPr="00456CD6">
          <w:rPr>
            <w:rStyle w:val="ae"/>
            <w:rFonts w:hint="eastAsia"/>
            <w:sz w:val="18"/>
            <w:szCs w:val="18"/>
          </w:rPr>
          <w:t xml:space="preserve"> </w:t>
        </w:r>
        <w:r w:rsidR="00770A04" w:rsidRPr="00770A04">
          <w:rPr>
            <w:rStyle w:val="ae"/>
            <w:rFonts w:hint="eastAsia"/>
            <w:color w:val="auto"/>
            <w:sz w:val="18"/>
            <w:szCs w:val="18"/>
            <w:u w:val="none"/>
          </w:rPr>
          <w:t>2012</w:t>
        </w:r>
        <w:r w:rsidR="00770A04" w:rsidRPr="00770A04">
          <w:rPr>
            <w:rStyle w:val="ae"/>
            <w:rFonts w:hint="eastAsia"/>
            <w:color w:val="auto"/>
            <w:sz w:val="18"/>
            <w:szCs w:val="18"/>
            <w:u w:val="none"/>
          </w:rPr>
          <w:t>年</w:t>
        </w:r>
        <w:r w:rsidR="00770A04" w:rsidRPr="00770A04">
          <w:rPr>
            <w:rStyle w:val="ae"/>
            <w:rFonts w:hint="eastAsia"/>
            <w:color w:val="auto"/>
            <w:sz w:val="18"/>
            <w:szCs w:val="18"/>
            <w:u w:val="none"/>
          </w:rPr>
          <w:t>5</w:t>
        </w:r>
        <w:r w:rsidR="00770A04" w:rsidRPr="00770A04">
          <w:rPr>
            <w:rStyle w:val="ae"/>
            <w:rFonts w:hint="eastAsia"/>
            <w:color w:val="auto"/>
            <w:sz w:val="18"/>
            <w:szCs w:val="18"/>
            <w:u w:val="none"/>
          </w:rPr>
          <w:t>月</w:t>
        </w:r>
        <w:r w:rsidR="00770A04" w:rsidRPr="00770A04">
          <w:rPr>
            <w:rStyle w:val="ae"/>
            <w:rFonts w:hint="eastAsia"/>
            <w:color w:val="auto"/>
            <w:sz w:val="18"/>
            <w:szCs w:val="18"/>
            <w:u w:val="none"/>
          </w:rPr>
          <w:t>14</w:t>
        </w:r>
      </w:hyperlink>
      <w:r w:rsidR="00770A04">
        <w:rPr>
          <w:rFonts w:hint="eastAsia"/>
          <w:sz w:val="18"/>
          <w:szCs w:val="18"/>
        </w:rPr>
        <w:t>日</w:t>
      </w:r>
    </w:p>
    <w:p w:rsidR="00770A04" w:rsidRPr="00524745" w:rsidRDefault="00770A04" w:rsidP="00770A04">
      <w:pPr>
        <w:spacing w:line="300" w:lineRule="exact"/>
        <w:ind w:left="180" w:hangingChars="100" w:hanging="180"/>
        <w:rPr>
          <w:sz w:val="18"/>
          <w:szCs w:val="18"/>
        </w:rPr>
      </w:pPr>
      <w:r w:rsidRPr="00524745">
        <w:rPr>
          <w:rFonts w:hint="eastAsia"/>
          <w:sz w:val="18"/>
          <w:szCs w:val="18"/>
          <w:vertAlign w:val="superscript"/>
        </w:rPr>
        <w:t>2</w:t>
      </w:r>
      <w:r w:rsidRPr="00524745">
        <w:rPr>
          <w:rFonts w:hint="eastAsia"/>
          <w:sz w:val="18"/>
          <w:szCs w:val="18"/>
          <w:vertAlign w:val="superscript"/>
        </w:rPr>
        <w:t xml:space="preserve">　</w:t>
      </w:r>
      <w:r w:rsidRPr="00524745">
        <w:rPr>
          <w:rFonts w:hint="eastAsia"/>
          <w:sz w:val="18"/>
          <w:szCs w:val="18"/>
        </w:rPr>
        <w:t>国立国会図書館</w:t>
      </w:r>
      <w:r>
        <w:rPr>
          <w:rFonts w:hint="eastAsia"/>
          <w:sz w:val="18"/>
          <w:szCs w:val="18"/>
        </w:rPr>
        <w:t>:2011</w:t>
      </w:r>
      <w:r>
        <w:rPr>
          <w:rFonts w:hint="eastAsia"/>
          <w:sz w:val="18"/>
          <w:szCs w:val="18"/>
        </w:rPr>
        <w:t>、災の概況と政策課題</w:t>
      </w:r>
      <w:r w:rsidRPr="00524745">
        <w:rPr>
          <w:rFonts w:hint="eastAsia"/>
          <w:sz w:val="18"/>
          <w:szCs w:val="18"/>
        </w:rPr>
        <w:t>』</w:t>
      </w:r>
    </w:p>
    <w:p w:rsidR="00770A04" w:rsidRPr="00524745" w:rsidRDefault="00770A04" w:rsidP="00770A04">
      <w:pPr>
        <w:spacing w:line="300" w:lineRule="exact"/>
        <w:ind w:left="180" w:hangingChars="100" w:hanging="180"/>
        <w:rPr>
          <w:sz w:val="18"/>
          <w:szCs w:val="18"/>
        </w:rPr>
      </w:pPr>
      <w:r w:rsidRPr="00524745">
        <w:rPr>
          <w:rFonts w:hint="eastAsia"/>
          <w:sz w:val="18"/>
          <w:szCs w:val="18"/>
          <w:vertAlign w:val="superscript"/>
        </w:rPr>
        <w:t>3</w:t>
      </w:r>
      <w:r w:rsidRPr="00524745">
        <w:rPr>
          <w:rFonts w:hint="eastAsia"/>
          <w:sz w:val="18"/>
          <w:szCs w:val="18"/>
          <w:vertAlign w:val="superscript"/>
        </w:rPr>
        <w:t xml:space="preserve">　</w:t>
      </w:r>
      <w:r w:rsidRPr="00524745">
        <w:rPr>
          <w:rFonts w:hint="eastAsia"/>
          <w:sz w:val="18"/>
          <w:szCs w:val="18"/>
        </w:rPr>
        <w:t>島晃一、片田敏孝、木村さやか</w:t>
      </w:r>
      <w:r>
        <w:rPr>
          <w:rFonts w:hint="eastAsia"/>
          <w:sz w:val="18"/>
          <w:szCs w:val="18"/>
        </w:rPr>
        <w:t>:2010</w:t>
      </w:r>
      <w:r>
        <w:rPr>
          <w:rFonts w:hint="eastAsia"/>
          <w:sz w:val="18"/>
          <w:szCs w:val="18"/>
        </w:rPr>
        <w:t>、</w:t>
      </w:r>
      <w:r w:rsidRPr="00524745">
        <w:rPr>
          <w:rFonts w:hint="eastAsia"/>
          <w:sz w:val="18"/>
          <w:szCs w:val="18"/>
        </w:rPr>
        <w:t>の風化と災害文化の定着家庭に関する一考察』</w:t>
      </w:r>
      <w:r>
        <w:rPr>
          <w:rFonts w:hint="eastAsia"/>
          <w:sz w:val="18"/>
          <w:szCs w:val="18"/>
        </w:rPr>
        <w:t xml:space="preserve"> </w:t>
      </w:r>
      <w:r w:rsidRPr="004E1CFD">
        <w:rPr>
          <w:rFonts w:hint="eastAsia"/>
          <w:sz w:val="18"/>
          <w:szCs w:val="18"/>
        </w:rPr>
        <w:t>土木計画学研究講演論文集</w:t>
      </w:r>
      <w:r w:rsidRPr="004E1CFD">
        <w:rPr>
          <w:rFonts w:hint="eastAsia"/>
          <w:sz w:val="18"/>
          <w:szCs w:val="18"/>
        </w:rPr>
        <w:t>Vol.41</w:t>
      </w:r>
      <w:r>
        <w:rPr>
          <w:rFonts w:hint="eastAsia"/>
          <w:sz w:val="18"/>
          <w:szCs w:val="18"/>
        </w:rPr>
        <w:t xml:space="preserve">　</w:t>
      </w:r>
    </w:p>
    <w:p w:rsidR="00770A04" w:rsidRPr="00524745" w:rsidRDefault="00770A04" w:rsidP="00770A04">
      <w:pPr>
        <w:spacing w:line="300" w:lineRule="exact"/>
        <w:ind w:left="180" w:hangingChars="100" w:hanging="180"/>
        <w:rPr>
          <w:sz w:val="18"/>
          <w:szCs w:val="18"/>
        </w:rPr>
      </w:pPr>
      <w:r w:rsidRPr="00524745">
        <w:rPr>
          <w:rFonts w:hint="eastAsia"/>
          <w:sz w:val="18"/>
          <w:szCs w:val="18"/>
          <w:vertAlign w:val="superscript"/>
        </w:rPr>
        <w:t>4</w:t>
      </w:r>
      <w:r>
        <w:rPr>
          <w:rFonts w:hint="eastAsia"/>
          <w:sz w:val="18"/>
          <w:szCs w:val="18"/>
          <w:vertAlign w:val="superscript"/>
        </w:rPr>
        <w:t xml:space="preserve">　</w:t>
      </w:r>
      <w:r w:rsidRPr="00524745">
        <w:rPr>
          <w:rFonts w:hint="eastAsia"/>
          <w:sz w:val="18"/>
          <w:szCs w:val="18"/>
        </w:rPr>
        <w:t>福田清乃</w:t>
      </w:r>
      <w:r>
        <w:rPr>
          <w:rFonts w:hint="eastAsia"/>
          <w:sz w:val="18"/>
          <w:szCs w:val="18"/>
        </w:rPr>
        <w:t>:2004</w:t>
      </w:r>
      <w:r>
        <w:rPr>
          <w:rFonts w:hint="eastAsia"/>
          <w:sz w:val="18"/>
          <w:szCs w:val="18"/>
        </w:rPr>
        <w:t>、</w:t>
      </w:r>
      <w:r w:rsidRPr="00524745">
        <w:rPr>
          <w:rFonts w:hint="eastAsia"/>
          <w:sz w:val="18"/>
          <w:szCs w:val="18"/>
        </w:rPr>
        <w:t>『地震防災意識の時間的変化に関する研究</w:t>
      </w:r>
      <w:r w:rsidRPr="00524745">
        <w:rPr>
          <w:rFonts w:hint="eastAsia"/>
          <w:sz w:val="18"/>
          <w:szCs w:val="18"/>
        </w:rPr>
        <w:t xml:space="preserve"> </w:t>
      </w:r>
      <w:r w:rsidRPr="00524745">
        <w:rPr>
          <w:sz w:val="18"/>
          <w:szCs w:val="18"/>
        </w:rPr>
        <w:t>「</w:t>
      </w:r>
      <w:r w:rsidRPr="00524745">
        <w:rPr>
          <w:rFonts w:hint="eastAsia"/>
          <w:sz w:val="18"/>
          <w:szCs w:val="18"/>
        </w:rPr>
        <w:t>昭和</w:t>
      </w:r>
      <w:r w:rsidRPr="00524745">
        <w:rPr>
          <w:rFonts w:hint="eastAsia"/>
          <w:sz w:val="18"/>
          <w:szCs w:val="18"/>
        </w:rPr>
        <w:t>58</w:t>
      </w:r>
      <w:r w:rsidRPr="00524745">
        <w:rPr>
          <w:rFonts w:hint="eastAsia"/>
          <w:sz w:val="18"/>
          <w:szCs w:val="18"/>
        </w:rPr>
        <w:t>年</w:t>
      </w:r>
      <w:r w:rsidRPr="00524745">
        <w:rPr>
          <w:rFonts w:hint="eastAsia"/>
          <w:sz w:val="18"/>
          <w:szCs w:val="18"/>
        </w:rPr>
        <w:t>(1983</w:t>
      </w:r>
      <w:r w:rsidRPr="00524745">
        <w:rPr>
          <w:rFonts w:hint="eastAsia"/>
          <w:sz w:val="18"/>
          <w:szCs w:val="18"/>
        </w:rPr>
        <w:t>年</w:t>
      </w:r>
      <w:r w:rsidRPr="00524745">
        <w:rPr>
          <w:rFonts w:hint="eastAsia"/>
          <w:sz w:val="18"/>
          <w:szCs w:val="18"/>
        </w:rPr>
        <w:t>)</w:t>
      </w:r>
      <w:r w:rsidRPr="00524745">
        <w:rPr>
          <w:rFonts w:hint="eastAsia"/>
          <w:sz w:val="18"/>
          <w:szCs w:val="18"/>
        </w:rPr>
        <w:t>日本海中部地震</w:t>
      </w:r>
      <w:r w:rsidRPr="00524745">
        <w:rPr>
          <w:sz w:val="18"/>
          <w:szCs w:val="18"/>
        </w:rPr>
        <w:t>」</w:t>
      </w:r>
      <w:r w:rsidRPr="00524745">
        <w:rPr>
          <w:rFonts w:hint="eastAsia"/>
          <w:sz w:val="18"/>
          <w:szCs w:val="18"/>
        </w:rPr>
        <w:t>による被災世帯を事例として』</w:t>
      </w:r>
      <w:r>
        <w:rPr>
          <w:rFonts w:hint="eastAsia"/>
          <w:sz w:val="18"/>
          <w:szCs w:val="18"/>
        </w:rPr>
        <w:t>筑波大学　卒業研究</w:t>
      </w:r>
    </w:p>
    <w:p w:rsidR="00770A04" w:rsidRPr="00524745" w:rsidRDefault="00770A04" w:rsidP="00770A04">
      <w:pPr>
        <w:spacing w:line="300" w:lineRule="exact"/>
        <w:ind w:left="180" w:hangingChars="100" w:hanging="180"/>
        <w:rPr>
          <w:sz w:val="18"/>
          <w:szCs w:val="18"/>
        </w:rPr>
      </w:pPr>
      <w:r w:rsidRPr="00524745">
        <w:rPr>
          <w:rFonts w:hint="eastAsia"/>
          <w:sz w:val="18"/>
          <w:szCs w:val="18"/>
          <w:vertAlign w:val="superscript"/>
        </w:rPr>
        <w:t>5</w:t>
      </w:r>
      <w:r>
        <w:rPr>
          <w:rFonts w:hint="eastAsia"/>
          <w:sz w:val="18"/>
          <w:szCs w:val="18"/>
          <w:vertAlign w:val="superscript"/>
        </w:rPr>
        <w:t xml:space="preserve">　</w:t>
      </w:r>
      <w:r w:rsidRPr="00524745">
        <w:rPr>
          <w:rFonts w:hint="eastAsia"/>
          <w:sz w:val="18"/>
          <w:szCs w:val="18"/>
        </w:rPr>
        <w:t>福田清乃</w:t>
      </w:r>
      <w:r>
        <w:rPr>
          <w:rFonts w:hint="eastAsia"/>
          <w:sz w:val="18"/>
          <w:szCs w:val="18"/>
        </w:rPr>
        <w:t>:2002</w:t>
      </w:r>
      <w:r>
        <w:rPr>
          <w:rFonts w:hint="eastAsia"/>
          <w:sz w:val="18"/>
          <w:szCs w:val="18"/>
        </w:rPr>
        <w:t>、</w:t>
      </w:r>
      <w:r w:rsidRPr="00524745">
        <w:rPr>
          <w:rFonts w:hint="eastAsia"/>
          <w:sz w:val="18"/>
          <w:szCs w:val="18"/>
        </w:rPr>
        <w:t>『水害常襲地域における住民の防災意識の風化に関する研究』</w:t>
      </w:r>
      <w:r>
        <w:rPr>
          <w:rFonts w:hint="eastAsia"/>
          <w:sz w:val="18"/>
          <w:szCs w:val="18"/>
        </w:rPr>
        <w:t>2002</w:t>
      </w:r>
      <w:r>
        <w:rPr>
          <w:rFonts w:hint="eastAsia"/>
          <w:sz w:val="18"/>
          <w:szCs w:val="18"/>
        </w:rPr>
        <w:t xml:space="preserve">　</w:t>
      </w:r>
      <w:r w:rsidRPr="002B79ED">
        <w:rPr>
          <w:rFonts w:hint="eastAsia"/>
          <w:sz w:val="18"/>
          <w:szCs w:val="18"/>
        </w:rPr>
        <w:t>地域安全学会梗概集</w:t>
      </w:r>
      <w:r>
        <w:rPr>
          <w:rFonts w:hint="eastAsia"/>
          <w:sz w:val="18"/>
          <w:szCs w:val="18"/>
        </w:rPr>
        <w:t xml:space="preserve"> </w:t>
      </w:r>
      <w:r w:rsidRPr="002B79ED">
        <w:rPr>
          <w:rFonts w:hint="eastAsia"/>
          <w:sz w:val="18"/>
          <w:szCs w:val="18"/>
        </w:rPr>
        <w:t>P39</w:t>
      </w:r>
      <w:r w:rsidRPr="002B79ED">
        <w:rPr>
          <w:rFonts w:hint="eastAsia"/>
          <w:sz w:val="18"/>
          <w:szCs w:val="18"/>
        </w:rPr>
        <w:t>～</w:t>
      </w:r>
      <w:r>
        <w:rPr>
          <w:rFonts w:hint="eastAsia"/>
          <w:sz w:val="18"/>
          <w:szCs w:val="18"/>
        </w:rPr>
        <w:t>42</w:t>
      </w:r>
    </w:p>
    <w:p w:rsidR="00770A04" w:rsidRPr="00524745" w:rsidRDefault="00770A04" w:rsidP="00770A04">
      <w:pPr>
        <w:spacing w:line="300" w:lineRule="exact"/>
        <w:ind w:leftChars="100" w:left="210"/>
        <w:rPr>
          <w:sz w:val="18"/>
          <w:szCs w:val="18"/>
        </w:rPr>
      </w:pPr>
      <w:r w:rsidRPr="00524745">
        <w:rPr>
          <w:rFonts w:hint="eastAsia"/>
          <w:sz w:val="18"/>
          <w:szCs w:val="18"/>
        </w:rPr>
        <w:t>つくば市</w:t>
      </w:r>
      <w:r>
        <w:rPr>
          <w:rFonts w:hint="eastAsia"/>
          <w:sz w:val="18"/>
          <w:szCs w:val="18"/>
        </w:rPr>
        <w:t>:</w:t>
      </w:r>
      <w:r w:rsidRPr="00524745">
        <w:rPr>
          <w:rFonts w:hint="eastAsia"/>
          <w:sz w:val="18"/>
          <w:szCs w:val="18"/>
        </w:rPr>
        <w:t>『平成</w:t>
      </w:r>
      <w:r w:rsidRPr="00524745">
        <w:rPr>
          <w:rFonts w:hint="eastAsia"/>
          <w:sz w:val="18"/>
          <w:szCs w:val="18"/>
        </w:rPr>
        <w:t>23</w:t>
      </w:r>
      <w:r w:rsidRPr="00524745">
        <w:rPr>
          <w:rFonts w:hint="eastAsia"/>
          <w:sz w:val="18"/>
          <w:szCs w:val="18"/>
        </w:rPr>
        <w:t>年度つくば市民意識調査』</w:t>
      </w:r>
    </w:p>
    <w:p w:rsidR="00770A04" w:rsidRPr="004E1AAA" w:rsidRDefault="00770A04" w:rsidP="00770A04">
      <w:r w:rsidRPr="00524745">
        <w:rPr>
          <w:rFonts w:hint="eastAsia"/>
          <w:sz w:val="18"/>
          <w:szCs w:val="18"/>
        </w:rPr>
        <w:t>つくば市市民部国際・文化課</w:t>
      </w:r>
      <w:r>
        <w:rPr>
          <w:rFonts w:hint="eastAsia"/>
          <w:sz w:val="18"/>
          <w:szCs w:val="18"/>
        </w:rPr>
        <w:t>:</w:t>
      </w:r>
      <w:r w:rsidRPr="00524745">
        <w:rPr>
          <w:rFonts w:hint="eastAsia"/>
          <w:sz w:val="18"/>
          <w:szCs w:val="18"/>
        </w:rPr>
        <w:t>『つくばインターナショナルレポート</w:t>
      </w:r>
      <w:r w:rsidRPr="00524745">
        <w:rPr>
          <w:rFonts w:hint="eastAsia"/>
          <w:sz w:val="18"/>
          <w:szCs w:val="18"/>
        </w:rPr>
        <w:t xml:space="preserve"> vol.5</w:t>
      </w:r>
      <w:r w:rsidRPr="00524745">
        <w:rPr>
          <w:rFonts w:hint="eastAsia"/>
          <w:sz w:val="18"/>
          <w:szCs w:val="18"/>
        </w:rPr>
        <w:t>』</w:t>
      </w:r>
    </w:p>
    <w:p w:rsidR="00524745" w:rsidRPr="00770A04" w:rsidRDefault="00524745" w:rsidP="00DF4719">
      <w:pPr>
        <w:spacing w:line="260" w:lineRule="exact"/>
        <w:ind w:right="-1"/>
        <w:rPr>
          <w:sz w:val="18"/>
          <w:szCs w:val="18"/>
        </w:rPr>
      </w:pPr>
    </w:p>
    <w:p w:rsidR="00102566" w:rsidRDefault="00102566" w:rsidP="00DF4719">
      <w:pPr>
        <w:spacing w:line="260" w:lineRule="exact"/>
        <w:ind w:right="-1"/>
        <w:rPr>
          <w:sz w:val="18"/>
          <w:szCs w:val="18"/>
        </w:rPr>
      </w:pPr>
    </w:p>
    <w:p w:rsidR="00102566" w:rsidRPr="00524745" w:rsidRDefault="00102566" w:rsidP="00DF4719">
      <w:pPr>
        <w:spacing w:line="260" w:lineRule="exact"/>
        <w:ind w:right="-1"/>
        <w:rPr>
          <w:sz w:val="18"/>
          <w:szCs w:val="18"/>
        </w:rPr>
      </w:pPr>
    </w:p>
    <w:sectPr w:rsidR="00102566" w:rsidRPr="00524745" w:rsidSect="00DF4719">
      <w:footerReference w:type="default" r:id="rId36"/>
      <w:type w:val="continuous"/>
      <w:pgSz w:w="11906" w:h="16838"/>
      <w:pgMar w:top="1134" w:right="1134" w:bottom="1134" w:left="1134" w:header="851" w:footer="992" w:gutter="0"/>
      <w:cols w:num="2"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386A" w:rsidRDefault="00D3386A" w:rsidP="00B23A3D">
      <w:r>
        <w:separator/>
      </w:r>
    </w:p>
  </w:endnote>
  <w:endnote w:type="continuationSeparator" w:id="0">
    <w:p w:rsidR="00D3386A" w:rsidRDefault="00D3386A" w:rsidP="00B23A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7818587"/>
      <w:docPartObj>
        <w:docPartGallery w:val="Page Numbers (Bottom of Page)"/>
        <w:docPartUnique/>
      </w:docPartObj>
    </w:sdtPr>
    <w:sdtEndPr/>
    <w:sdtContent>
      <w:p w:rsidR="000B7D52" w:rsidRDefault="000B7D52">
        <w:pPr>
          <w:pStyle w:val="a9"/>
          <w:jc w:val="center"/>
        </w:pPr>
        <w:r>
          <w:fldChar w:fldCharType="begin"/>
        </w:r>
        <w:r>
          <w:instrText>PAGE   \* MERGEFORMAT</w:instrText>
        </w:r>
        <w:r>
          <w:fldChar w:fldCharType="separate"/>
        </w:r>
        <w:r w:rsidR="001479AA" w:rsidRPr="001479AA">
          <w:rPr>
            <w:noProof/>
            <w:lang w:val="ja-JP"/>
          </w:rPr>
          <w:t>1</w:t>
        </w:r>
        <w:r>
          <w:fldChar w:fldCharType="end"/>
        </w:r>
      </w:p>
    </w:sdtContent>
  </w:sdt>
  <w:p w:rsidR="000B7D52" w:rsidRDefault="000B7D52">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8073719"/>
      <w:docPartObj>
        <w:docPartGallery w:val="Page Numbers (Bottom of Page)"/>
        <w:docPartUnique/>
      </w:docPartObj>
    </w:sdtPr>
    <w:sdtEndPr/>
    <w:sdtContent>
      <w:p w:rsidR="000B7D52" w:rsidRDefault="000B7D52">
        <w:pPr>
          <w:pStyle w:val="a9"/>
          <w:jc w:val="center"/>
        </w:pPr>
        <w:r>
          <w:fldChar w:fldCharType="begin"/>
        </w:r>
        <w:r>
          <w:instrText>PAGE   \* MERGEFORMAT</w:instrText>
        </w:r>
        <w:r>
          <w:fldChar w:fldCharType="separate"/>
        </w:r>
        <w:r w:rsidR="001479AA" w:rsidRPr="001479AA">
          <w:rPr>
            <w:noProof/>
            <w:lang w:val="ja-JP"/>
          </w:rPr>
          <w:t>4</w:t>
        </w:r>
        <w:r>
          <w:fldChar w:fldCharType="end"/>
        </w:r>
      </w:p>
    </w:sdtContent>
  </w:sdt>
  <w:p w:rsidR="000B7D52" w:rsidRDefault="000B7D52">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386A" w:rsidRDefault="00D3386A" w:rsidP="00B23A3D">
      <w:r>
        <w:separator/>
      </w:r>
    </w:p>
  </w:footnote>
  <w:footnote w:type="continuationSeparator" w:id="0">
    <w:p w:rsidR="00D3386A" w:rsidRDefault="00D3386A" w:rsidP="00B23A3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F531CA"/>
    <w:multiLevelType w:val="hybridMultilevel"/>
    <w:tmpl w:val="EB0E2F40"/>
    <w:lvl w:ilvl="0" w:tplc="FBEAFC12">
      <w:start w:val="4"/>
      <w:numFmt w:val="bullet"/>
      <w:lvlText w:val="・"/>
      <w:lvlJc w:val="left"/>
      <w:pPr>
        <w:ind w:left="540" w:hanging="360"/>
      </w:pPr>
      <w:rPr>
        <w:rFonts w:ascii="ＭＳ 明朝" w:eastAsia="ＭＳ 明朝" w:hAnsi="ＭＳ 明朝" w:cs="Times New Roman" w:hint="eastAsia"/>
      </w:rPr>
    </w:lvl>
    <w:lvl w:ilvl="1" w:tplc="0409000B" w:tentative="1">
      <w:start w:val="1"/>
      <w:numFmt w:val="bullet"/>
      <w:lvlText w:val=""/>
      <w:lvlJc w:val="left"/>
      <w:pPr>
        <w:ind w:left="1020" w:hanging="420"/>
      </w:pPr>
      <w:rPr>
        <w:rFonts w:ascii="Wingdings" w:hAnsi="Wingdings" w:hint="default"/>
      </w:rPr>
    </w:lvl>
    <w:lvl w:ilvl="2" w:tplc="0409000D"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B" w:tentative="1">
      <w:start w:val="1"/>
      <w:numFmt w:val="bullet"/>
      <w:lvlText w:val=""/>
      <w:lvlJc w:val="left"/>
      <w:pPr>
        <w:ind w:left="2280" w:hanging="420"/>
      </w:pPr>
      <w:rPr>
        <w:rFonts w:ascii="Wingdings" w:hAnsi="Wingdings" w:hint="default"/>
      </w:rPr>
    </w:lvl>
    <w:lvl w:ilvl="5" w:tplc="0409000D"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B" w:tentative="1">
      <w:start w:val="1"/>
      <w:numFmt w:val="bullet"/>
      <w:lvlText w:val=""/>
      <w:lvlJc w:val="left"/>
      <w:pPr>
        <w:ind w:left="3540" w:hanging="420"/>
      </w:pPr>
      <w:rPr>
        <w:rFonts w:ascii="Wingdings" w:hAnsi="Wingdings" w:hint="default"/>
      </w:rPr>
    </w:lvl>
    <w:lvl w:ilvl="8" w:tplc="0409000D" w:tentative="1">
      <w:start w:val="1"/>
      <w:numFmt w:val="bullet"/>
      <w:lvlText w:val=""/>
      <w:lvlJc w:val="left"/>
      <w:pPr>
        <w:ind w:left="3960" w:hanging="420"/>
      </w:pPr>
      <w:rPr>
        <w:rFonts w:ascii="Wingdings" w:hAnsi="Wingdings" w:hint="default"/>
      </w:rPr>
    </w:lvl>
  </w:abstractNum>
  <w:abstractNum w:abstractNumId="1">
    <w:nsid w:val="67A73AED"/>
    <w:multiLevelType w:val="hybridMultilevel"/>
    <w:tmpl w:val="C764E9FA"/>
    <w:lvl w:ilvl="0" w:tplc="DB5CE80E">
      <w:start w:val="1"/>
      <w:numFmt w:val="bullet"/>
      <w:lvlText w:val="•"/>
      <w:lvlJc w:val="left"/>
      <w:pPr>
        <w:tabs>
          <w:tab w:val="num" w:pos="720"/>
        </w:tabs>
        <w:ind w:left="720" w:hanging="360"/>
      </w:pPr>
      <w:rPr>
        <w:rFonts w:ascii="ＭＳ Ｐゴシック" w:hAnsi="ＭＳ Ｐゴシック" w:hint="default"/>
      </w:rPr>
    </w:lvl>
    <w:lvl w:ilvl="1" w:tplc="14F6613E" w:tentative="1">
      <w:start w:val="1"/>
      <w:numFmt w:val="bullet"/>
      <w:lvlText w:val="•"/>
      <w:lvlJc w:val="left"/>
      <w:pPr>
        <w:tabs>
          <w:tab w:val="num" w:pos="1440"/>
        </w:tabs>
        <w:ind w:left="1440" w:hanging="360"/>
      </w:pPr>
      <w:rPr>
        <w:rFonts w:ascii="ＭＳ Ｐゴシック" w:hAnsi="ＭＳ Ｐゴシック" w:hint="default"/>
      </w:rPr>
    </w:lvl>
    <w:lvl w:ilvl="2" w:tplc="24C85B78" w:tentative="1">
      <w:start w:val="1"/>
      <w:numFmt w:val="bullet"/>
      <w:lvlText w:val="•"/>
      <w:lvlJc w:val="left"/>
      <w:pPr>
        <w:tabs>
          <w:tab w:val="num" w:pos="2160"/>
        </w:tabs>
        <w:ind w:left="2160" w:hanging="360"/>
      </w:pPr>
      <w:rPr>
        <w:rFonts w:ascii="ＭＳ Ｐゴシック" w:hAnsi="ＭＳ Ｐゴシック" w:hint="default"/>
      </w:rPr>
    </w:lvl>
    <w:lvl w:ilvl="3" w:tplc="84F4F496" w:tentative="1">
      <w:start w:val="1"/>
      <w:numFmt w:val="bullet"/>
      <w:lvlText w:val="•"/>
      <w:lvlJc w:val="left"/>
      <w:pPr>
        <w:tabs>
          <w:tab w:val="num" w:pos="2880"/>
        </w:tabs>
        <w:ind w:left="2880" w:hanging="360"/>
      </w:pPr>
      <w:rPr>
        <w:rFonts w:ascii="ＭＳ Ｐゴシック" w:hAnsi="ＭＳ Ｐゴシック" w:hint="default"/>
      </w:rPr>
    </w:lvl>
    <w:lvl w:ilvl="4" w:tplc="E7880BAE" w:tentative="1">
      <w:start w:val="1"/>
      <w:numFmt w:val="bullet"/>
      <w:lvlText w:val="•"/>
      <w:lvlJc w:val="left"/>
      <w:pPr>
        <w:tabs>
          <w:tab w:val="num" w:pos="3600"/>
        </w:tabs>
        <w:ind w:left="3600" w:hanging="360"/>
      </w:pPr>
      <w:rPr>
        <w:rFonts w:ascii="ＭＳ Ｐゴシック" w:hAnsi="ＭＳ Ｐゴシック" w:hint="default"/>
      </w:rPr>
    </w:lvl>
    <w:lvl w:ilvl="5" w:tplc="65A24EC4" w:tentative="1">
      <w:start w:val="1"/>
      <w:numFmt w:val="bullet"/>
      <w:lvlText w:val="•"/>
      <w:lvlJc w:val="left"/>
      <w:pPr>
        <w:tabs>
          <w:tab w:val="num" w:pos="4320"/>
        </w:tabs>
        <w:ind w:left="4320" w:hanging="360"/>
      </w:pPr>
      <w:rPr>
        <w:rFonts w:ascii="ＭＳ Ｐゴシック" w:hAnsi="ＭＳ Ｐゴシック" w:hint="default"/>
      </w:rPr>
    </w:lvl>
    <w:lvl w:ilvl="6" w:tplc="48740A0C" w:tentative="1">
      <w:start w:val="1"/>
      <w:numFmt w:val="bullet"/>
      <w:lvlText w:val="•"/>
      <w:lvlJc w:val="left"/>
      <w:pPr>
        <w:tabs>
          <w:tab w:val="num" w:pos="5040"/>
        </w:tabs>
        <w:ind w:left="5040" w:hanging="360"/>
      </w:pPr>
      <w:rPr>
        <w:rFonts w:ascii="ＭＳ Ｐゴシック" w:hAnsi="ＭＳ Ｐゴシック" w:hint="default"/>
      </w:rPr>
    </w:lvl>
    <w:lvl w:ilvl="7" w:tplc="D71E3924" w:tentative="1">
      <w:start w:val="1"/>
      <w:numFmt w:val="bullet"/>
      <w:lvlText w:val="•"/>
      <w:lvlJc w:val="left"/>
      <w:pPr>
        <w:tabs>
          <w:tab w:val="num" w:pos="5760"/>
        </w:tabs>
        <w:ind w:left="5760" w:hanging="360"/>
      </w:pPr>
      <w:rPr>
        <w:rFonts w:ascii="ＭＳ Ｐゴシック" w:hAnsi="ＭＳ Ｐゴシック" w:hint="default"/>
      </w:rPr>
    </w:lvl>
    <w:lvl w:ilvl="8" w:tplc="6E68F0E4" w:tentative="1">
      <w:start w:val="1"/>
      <w:numFmt w:val="bullet"/>
      <w:lvlText w:val="•"/>
      <w:lvlJc w:val="left"/>
      <w:pPr>
        <w:tabs>
          <w:tab w:val="num" w:pos="6480"/>
        </w:tabs>
        <w:ind w:left="6480" w:hanging="360"/>
      </w:pPr>
      <w:rPr>
        <w:rFonts w:ascii="ＭＳ Ｐゴシック" w:hAnsi="ＭＳ Ｐゴシック"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4705"/>
    <w:rsid w:val="00001552"/>
    <w:rsid w:val="000018E4"/>
    <w:rsid w:val="0000471A"/>
    <w:rsid w:val="000260F5"/>
    <w:rsid w:val="000271E3"/>
    <w:rsid w:val="00050058"/>
    <w:rsid w:val="000532A7"/>
    <w:rsid w:val="000555D8"/>
    <w:rsid w:val="000559CD"/>
    <w:rsid w:val="00055BA5"/>
    <w:rsid w:val="00062DB7"/>
    <w:rsid w:val="00063EF4"/>
    <w:rsid w:val="00064D28"/>
    <w:rsid w:val="000829F9"/>
    <w:rsid w:val="000B5D17"/>
    <w:rsid w:val="000B6955"/>
    <w:rsid w:val="000B7D52"/>
    <w:rsid w:val="000C2A47"/>
    <w:rsid w:val="000C5CED"/>
    <w:rsid w:val="000F09EC"/>
    <w:rsid w:val="00100B6E"/>
    <w:rsid w:val="00102566"/>
    <w:rsid w:val="001043E1"/>
    <w:rsid w:val="001100A2"/>
    <w:rsid w:val="00114AFD"/>
    <w:rsid w:val="00141D55"/>
    <w:rsid w:val="001479AA"/>
    <w:rsid w:val="001503B2"/>
    <w:rsid w:val="00150A85"/>
    <w:rsid w:val="0015265B"/>
    <w:rsid w:val="0016102F"/>
    <w:rsid w:val="0016772C"/>
    <w:rsid w:val="00173AE6"/>
    <w:rsid w:val="00187B7D"/>
    <w:rsid w:val="00190744"/>
    <w:rsid w:val="001A07C7"/>
    <w:rsid w:val="001A22E7"/>
    <w:rsid w:val="001A6DC5"/>
    <w:rsid w:val="001B50B2"/>
    <w:rsid w:val="001C1E8C"/>
    <w:rsid w:val="001C2F59"/>
    <w:rsid w:val="001D6E08"/>
    <w:rsid w:val="001E154C"/>
    <w:rsid w:val="001F4458"/>
    <w:rsid w:val="001F6348"/>
    <w:rsid w:val="00236B0D"/>
    <w:rsid w:val="00251E47"/>
    <w:rsid w:val="002520A1"/>
    <w:rsid w:val="00252971"/>
    <w:rsid w:val="00253B07"/>
    <w:rsid w:val="00255DC8"/>
    <w:rsid w:val="0025628C"/>
    <w:rsid w:val="0026297B"/>
    <w:rsid w:val="00263260"/>
    <w:rsid w:val="00276717"/>
    <w:rsid w:val="00294458"/>
    <w:rsid w:val="002A1B85"/>
    <w:rsid w:val="002A57CD"/>
    <w:rsid w:val="002B3DF1"/>
    <w:rsid w:val="002B3F50"/>
    <w:rsid w:val="002B79ED"/>
    <w:rsid w:val="002C7F1A"/>
    <w:rsid w:val="002D16CB"/>
    <w:rsid w:val="002F10B9"/>
    <w:rsid w:val="002F1B53"/>
    <w:rsid w:val="002F60D4"/>
    <w:rsid w:val="003107E0"/>
    <w:rsid w:val="0031653D"/>
    <w:rsid w:val="003172E0"/>
    <w:rsid w:val="003218EA"/>
    <w:rsid w:val="0032310B"/>
    <w:rsid w:val="00323E5F"/>
    <w:rsid w:val="00344C3A"/>
    <w:rsid w:val="0034698F"/>
    <w:rsid w:val="00351115"/>
    <w:rsid w:val="00355920"/>
    <w:rsid w:val="003576E6"/>
    <w:rsid w:val="00361083"/>
    <w:rsid w:val="003755C5"/>
    <w:rsid w:val="0037696B"/>
    <w:rsid w:val="0037699F"/>
    <w:rsid w:val="00390EBA"/>
    <w:rsid w:val="003A1CE8"/>
    <w:rsid w:val="003B2166"/>
    <w:rsid w:val="003B73EE"/>
    <w:rsid w:val="003B79AC"/>
    <w:rsid w:val="003C6931"/>
    <w:rsid w:val="003D1F5E"/>
    <w:rsid w:val="003F510E"/>
    <w:rsid w:val="00403A24"/>
    <w:rsid w:val="004124E0"/>
    <w:rsid w:val="0042121D"/>
    <w:rsid w:val="00422F0E"/>
    <w:rsid w:val="00427AC4"/>
    <w:rsid w:val="00432AB0"/>
    <w:rsid w:val="0044044F"/>
    <w:rsid w:val="00444705"/>
    <w:rsid w:val="004504F2"/>
    <w:rsid w:val="004636A5"/>
    <w:rsid w:val="0046429C"/>
    <w:rsid w:val="0048281A"/>
    <w:rsid w:val="004850B2"/>
    <w:rsid w:val="00491171"/>
    <w:rsid w:val="004A0609"/>
    <w:rsid w:val="004A0FC9"/>
    <w:rsid w:val="004A2763"/>
    <w:rsid w:val="004A4CCE"/>
    <w:rsid w:val="004B1120"/>
    <w:rsid w:val="004B54F3"/>
    <w:rsid w:val="004D3C81"/>
    <w:rsid w:val="004D6776"/>
    <w:rsid w:val="004D701F"/>
    <w:rsid w:val="004E11C6"/>
    <w:rsid w:val="004E1CFD"/>
    <w:rsid w:val="0050463D"/>
    <w:rsid w:val="00523502"/>
    <w:rsid w:val="00524745"/>
    <w:rsid w:val="00525E20"/>
    <w:rsid w:val="00536782"/>
    <w:rsid w:val="00544DB1"/>
    <w:rsid w:val="0055000F"/>
    <w:rsid w:val="005575AF"/>
    <w:rsid w:val="00561C6C"/>
    <w:rsid w:val="005645D3"/>
    <w:rsid w:val="00564E90"/>
    <w:rsid w:val="00565572"/>
    <w:rsid w:val="00574BB8"/>
    <w:rsid w:val="00575A4A"/>
    <w:rsid w:val="00580CF8"/>
    <w:rsid w:val="00585D30"/>
    <w:rsid w:val="005873AE"/>
    <w:rsid w:val="005920FA"/>
    <w:rsid w:val="00593A35"/>
    <w:rsid w:val="005A45A2"/>
    <w:rsid w:val="005C15F8"/>
    <w:rsid w:val="005C3FBE"/>
    <w:rsid w:val="005D1934"/>
    <w:rsid w:val="005D21F6"/>
    <w:rsid w:val="005D2449"/>
    <w:rsid w:val="005D42D0"/>
    <w:rsid w:val="005D773D"/>
    <w:rsid w:val="005E7907"/>
    <w:rsid w:val="005F427A"/>
    <w:rsid w:val="00604C77"/>
    <w:rsid w:val="0060779A"/>
    <w:rsid w:val="006104CC"/>
    <w:rsid w:val="0062343A"/>
    <w:rsid w:val="00643EA5"/>
    <w:rsid w:val="00647A74"/>
    <w:rsid w:val="0065596E"/>
    <w:rsid w:val="006560A4"/>
    <w:rsid w:val="006562A9"/>
    <w:rsid w:val="006627D5"/>
    <w:rsid w:val="00666BAD"/>
    <w:rsid w:val="006715A6"/>
    <w:rsid w:val="00676E03"/>
    <w:rsid w:val="00693926"/>
    <w:rsid w:val="00697CB7"/>
    <w:rsid w:val="006A0836"/>
    <w:rsid w:val="006B6FAA"/>
    <w:rsid w:val="006C35C8"/>
    <w:rsid w:val="006C40A5"/>
    <w:rsid w:val="006C4F43"/>
    <w:rsid w:val="006C7540"/>
    <w:rsid w:val="006E2D54"/>
    <w:rsid w:val="006F275E"/>
    <w:rsid w:val="006F3D30"/>
    <w:rsid w:val="00700B1E"/>
    <w:rsid w:val="007015A8"/>
    <w:rsid w:val="00703637"/>
    <w:rsid w:val="00706B67"/>
    <w:rsid w:val="00706C0F"/>
    <w:rsid w:val="007105AE"/>
    <w:rsid w:val="007115EE"/>
    <w:rsid w:val="00714659"/>
    <w:rsid w:val="00714681"/>
    <w:rsid w:val="007214E3"/>
    <w:rsid w:val="00723B9A"/>
    <w:rsid w:val="0075100E"/>
    <w:rsid w:val="0075106A"/>
    <w:rsid w:val="007626FC"/>
    <w:rsid w:val="007638B8"/>
    <w:rsid w:val="007660D1"/>
    <w:rsid w:val="00770A04"/>
    <w:rsid w:val="00775FE4"/>
    <w:rsid w:val="00783F92"/>
    <w:rsid w:val="007875E6"/>
    <w:rsid w:val="007A0A4D"/>
    <w:rsid w:val="007C27A6"/>
    <w:rsid w:val="007C4B48"/>
    <w:rsid w:val="007D5759"/>
    <w:rsid w:val="007D5EF8"/>
    <w:rsid w:val="007D68C7"/>
    <w:rsid w:val="007F1EF5"/>
    <w:rsid w:val="007F4390"/>
    <w:rsid w:val="00810514"/>
    <w:rsid w:val="0081260A"/>
    <w:rsid w:val="00814858"/>
    <w:rsid w:val="00832E20"/>
    <w:rsid w:val="00846E1C"/>
    <w:rsid w:val="0084701E"/>
    <w:rsid w:val="00860CB7"/>
    <w:rsid w:val="008614F7"/>
    <w:rsid w:val="008659AD"/>
    <w:rsid w:val="00870FFE"/>
    <w:rsid w:val="00872619"/>
    <w:rsid w:val="0087296F"/>
    <w:rsid w:val="008805A8"/>
    <w:rsid w:val="008B2D3B"/>
    <w:rsid w:val="008B5A59"/>
    <w:rsid w:val="008C1702"/>
    <w:rsid w:val="008D549A"/>
    <w:rsid w:val="008D6002"/>
    <w:rsid w:val="008E7D47"/>
    <w:rsid w:val="008F0E48"/>
    <w:rsid w:val="008F1F75"/>
    <w:rsid w:val="009015BF"/>
    <w:rsid w:val="009016DB"/>
    <w:rsid w:val="0090312B"/>
    <w:rsid w:val="00905839"/>
    <w:rsid w:val="0091298E"/>
    <w:rsid w:val="0092275E"/>
    <w:rsid w:val="00924D6A"/>
    <w:rsid w:val="0092710D"/>
    <w:rsid w:val="0092773B"/>
    <w:rsid w:val="00930178"/>
    <w:rsid w:val="009365E2"/>
    <w:rsid w:val="009450A0"/>
    <w:rsid w:val="009572FD"/>
    <w:rsid w:val="00957C9B"/>
    <w:rsid w:val="00960837"/>
    <w:rsid w:val="00965736"/>
    <w:rsid w:val="009711B0"/>
    <w:rsid w:val="009878E3"/>
    <w:rsid w:val="00993D0F"/>
    <w:rsid w:val="00994835"/>
    <w:rsid w:val="00997F67"/>
    <w:rsid w:val="009A120D"/>
    <w:rsid w:val="009A62E7"/>
    <w:rsid w:val="009B53B9"/>
    <w:rsid w:val="009C6D6B"/>
    <w:rsid w:val="009D1E06"/>
    <w:rsid w:val="009E1F6D"/>
    <w:rsid w:val="009F19CB"/>
    <w:rsid w:val="009F53CE"/>
    <w:rsid w:val="009F664F"/>
    <w:rsid w:val="00A03529"/>
    <w:rsid w:val="00A07F03"/>
    <w:rsid w:val="00A11E03"/>
    <w:rsid w:val="00A21A6E"/>
    <w:rsid w:val="00A23C1E"/>
    <w:rsid w:val="00A2771C"/>
    <w:rsid w:val="00A277AD"/>
    <w:rsid w:val="00A4339B"/>
    <w:rsid w:val="00A60B2A"/>
    <w:rsid w:val="00A6232B"/>
    <w:rsid w:val="00A62A58"/>
    <w:rsid w:val="00A65718"/>
    <w:rsid w:val="00A81650"/>
    <w:rsid w:val="00A8257A"/>
    <w:rsid w:val="00A904A1"/>
    <w:rsid w:val="00AA024B"/>
    <w:rsid w:val="00AA3F51"/>
    <w:rsid w:val="00AB1542"/>
    <w:rsid w:val="00AB4172"/>
    <w:rsid w:val="00AB491F"/>
    <w:rsid w:val="00AB55C4"/>
    <w:rsid w:val="00AC1A17"/>
    <w:rsid w:val="00AC3748"/>
    <w:rsid w:val="00AC6971"/>
    <w:rsid w:val="00AD0031"/>
    <w:rsid w:val="00AD5E18"/>
    <w:rsid w:val="00AE398C"/>
    <w:rsid w:val="00AE63D6"/>
    <w:rsid w:val="00AF25DD"/>
    <w:rsid w:val="00B10569"/>
    <w:rsid w:val="00B111F3"/>
    <w:rsid w:val="00B13B7F"/>
    <w:rsid w:val="00B17ABB"/>
    <w:rsid w:val="00B23A3D"/>
    <w:rsid w:val="00B24E2C"/>
    <w:rsid w:val="00B25967"/>
    <w:rsid w:val="00B27554"/>
    <w:rsid w:val="00B27B72"/>
    <w:rsid w:val="00B30833"/>
    <w:rsid w:val="00B30F4A"/>
    <w:rsid w:val="00B32B5A"/>
    <w:rsid w:val="00B535DB"/>
    <w:rsid w:val="00B610F4"/>
    <w:rsid w:val="00B66ADB"/>
    <w:rsid w:val="00B71C7C"/>
    <w:rsid w:val="00B811C6"/>
    <w:rsid w:val="00B85796"/>
    <w:rsid w:val="00BA1399"/>
    <w:rsid w:val="00BA3E9F"/>
    <w:rsid w:val="00BC0282"/>
    <w:rsid w:val="00BC1184"/>
    <w:rsid w:val="00BC74C7"/>
    <w:rsid w:val="00BD055E"/>
    <w:rsid w:val="00BD4111"/>
    <w:rsid w:val="00BE12D5"/>
    <w:rsid w:val="00BE2796"/>
    <w:rsid w:val="00BF0001"/>
    <w:rsid w:val="00BF7E42"/>
    <w:rsid w:val="00C03211"/>
    <w:rsid w:val="00C04582"/>
    <w:rsid w:val="00C1344A"/>
    <w:rsid w:val="00C1380E"/>
    <w:rsid w:val="00C2017B"/>
    <w:rsid w:val="00C207BE"/>
    <w:rsid w:val="00C31E8F"/>
    <w:rsid w:val="00C3571D"/>
    <w:rsid w:val="00C83669"/>
    <w:rsid w:val="00C86B63"/>
    <w:rsid w:val="00C95CDB"/>
    <w:rsid w:val="00CA26D6"/>
    <w:rsid w:val="00CA37E9"/>
    <w:rsid w:val="00CA5FBE"/>
    <w:rsid w:val="00CB56A9"/>
    <w:rsid w:val="00CC3F70"/>
    <w:rsid w:val="00CC6D50"/>
    <w:rsid w:val="00CD6955"/>
    <w:rsid w:val="00CD7294"/>
    <w:rsid w:val="00CE5331"/>
    <w:rsid w:val="00CE707B"/>
    <w:rsid w:val="00CF0344"/>
    <w:rsid w:val="00CF04EB"/>
    <w:rsid w:val="00CF6919"/>
    <w:rsid w:val="00D00FFD"/>
    <w:rsid w:val="00D02FC8"/>
    <w:rsid w:val="00D05641"/>
    <w:rsid w:val="00D17BCD"/>
    <w:rsid w:val="00D2139E"/>
    <w:rsid w:val="00D2191E"/>
    <w:rsid w:val="00D32198"/>
    <w:rsid w:val="00D33649"/>
    <w:rsid w:val="00D3386A"/>
    <w:rsid w:val="00D41A95"/>
    <w:rsid w:val="00D44917"/>
    <w:rsid w:val="00D45C66"/>
    <w:rsid w:val="00D464F9"/>
    <w:rsid w:val="00D64A5E"/>
    <w:rsid w:val="00D831C5"/>
    <w:rsid w:val="00D90CA4"/>
    <w:rsid w:val="00D91495"/>
    <w:rsid w:val="00D95D64"/>
    <w:rsid w:val="00D97C6A"/>
    <w:rsid w:val="00DA4705"/>
    <w:rsid w:val="00DB5548"/>
    <w:rsid w:val="00DD1917"/>
    <w:rsid w:val="00DE2D6A"/>
    <w:rsid w:val="00DF3C49"/>
    <w:rsid w:val="00DF4719"/>
    <w:rsid w:val="00E01D92"/>
    <w:rsid w:val="00E25E3C"/>
    <w:rsid w:val="00E40F8C"/>
    <w:rsid w:val="00E4159C"/>
    <w:rsid w:val="00E64FC8"/>
    <w:rsid w:val="00E675C7"/>
    <w:rsid w:val="00E7437B"/>
    <w:rsid w:val="00E77D06"/>
    <w:rsid w:val="00E863FD"/>
    <w:rsid w:val="00E87072"/>
    <w:rsid w:val="00E87F79"/>
    <w:rsid w:val="00E93B9C"/>
    <w:rsid w:val="00E94467"/>
    <w:rsid w:val="00EA5994"/>
    <w:rsid w:val="00EA6EA8"/>
    <w:rsid w:val="00EB4139"/>
    <w:rsid w:val="00EB6FD9"/>
    <w:rsid w:val="00ED0698"/>
    <w:rsid w:val="00ED0D0F"/>
    <w:rsid w:val="00ED29AA"/>
    <w:rsid w:val="00ED6E0A"/>
    <w:rsid w:val="00ED702D"/>
    <w:rsid w:val="00EE4A3B"/>
    <w:rsid w:val="00EE7B9C"/>
    <w:rsid w:val="00EF0A90"/>
    <w:rsid w:val="00F00512"/>
    <w:rsid w:val="00F10436"/>
    <w:rsid w:val="00F13B66"/>
    <w:rsid w:val="00F14DE1"/>
    <w:rsid w:val="00F27ACE"/>
    <w:rsid w:val="00F326B9"/>
    <w:rsid w:val="00F36189"/>
    <w:rsid w:val="00F42C92"/>
    <w:rsid w:val="00F518E9"/>
    <w:rsid w:val="00F60B26"/>
    <w:rsid w:val="00F60B74"/>
    <w:rsid w:val="00FA3661"/>
    <w:rsid w:val="00FA3917"/>
    <w:rsid w:val="00FA3DDE"/>
    <w:rsid w:val="00FB611D"/>
    <w:rsid w:val="00FC4055"/>
    <w:rsid w:val="00FC49A6"/>
    <w:rsid w:val="00FC5458"/>
    <w:rsid w:val="00FC6E6E"/>
    <w:rsid w:val="00FE0E91"/>
    <w:rsid w:val="00FE17F8"/>
    <w:rsid w:val="00FE2B4D"/>
    <w:rsid w:val="00FE67A6"/>
    <w:rsid w:val="00FE73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4705"/>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F10436"/>
  </w:style>
  <w:style w:type="character" w:customStyle="1" w:styleId="a4">
    <w:name w:val="日付 (文字)"/>
    <w:basedOn w:val="a0"/>
    <w:link w:val="a3"/>
    <w:uiPriority w:val="99"/>
    <w:semiHidden/>
    <w:rsid w:val="00F10436"/>
    <w:rPr>
      <w:rFonts w:ascii="Century" w:eastAsia="ＭＳ 明朝" w:hAnsi="Century" w:cs="Times New Roman"/>
      <w:szCs w:val="24"/>
    </w:rPr>
  </w:style>
  <w:style w:type="paragraph" w:customStyle="1" w:styleId="Default">
    <w:name w:val="Default"/>
    <w:rsid w:val="009F19CB"/>
    <w:pPr>
      <w:widowControl w:val="0"/>
      <w:autoSpaceDE w:val="0"/>
      <w:autoSpaceDN w:val="0"/>
      <w:adjustRightInd w:val="0"/>
    </w:pPr>
    <w:rPr>
      <w:rFonts w:ascii="ＭＳ 明朝" w:hAnsi="ＭＳ 明朝" w:cs="ＭＳ 明朝"/>
      <w:color w:val="000000"/>
      <w:kern w:val="0"/>
      <w:sz w:val="24"/>
      <w:szCs w:val="24"/>
    </w:rPr>
  </w:style>
  <w:style w:type="paragraph" w:styleId="a5">
    <w:name w:val="Balloon Text"/>
    <w:basedOn w:val="a"/>
    <w:link w:val="a6"/>
    <w:uiPriority w:val="99"/>
    <w:semiHidden/>
    <w:unhideWhenUsed/>
    <w:rsid w:val="00BC0282"/>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BC0282"/>
    <w:rPr>
      <w:rFonts w:asciiTheme="majorHAnsi" w:eastAsiaTheme="majorEastAsia" w:hAnsiTheme="majorHAnsi" w:cstheme="majorBidi"/>
      <w:sz w:val="18"/>
      <w:szCs w:val="18"/>
    </w:rPr>
  </w:style>
  <w:style w:type="paragraph" w:styleId="a7">
    <w:name w:val="header"/>
    <w:basedOn w:val="a"/>
    <w:link w:val="a8"/>
    <w:uiPriority w:val="99"/>
    <w:unhideWhenUsed/>
    <w:rsid w:val="00B23A3D"/>
    <w:pPr>
      <w:tabs>
        <w:tab w:val="center" w:pos="4252"/>
        <w:tab w:val="right" w:pos="8504"/>
      </w:tabs>
      <w:snapToGrid w:val="0"/>
    </w:pPr>
  </w:style>
  <w:style w:type="character" w:customStyle="1" w:styleId="a8">
    <w:name w:val="ヘッダー (文字)"/>
    <w:basedOn w:val="a0"/>
    <w:link w:val="a7"/>
    <w:uiPriority w:val="99"/>
    <w:rsid w:val="00B23A3D"/>
    <w:rPr>
      <w:rFonts w:ascii="Century" w:eastAsia="ＭＳ 明朝" w:hAnsi="Century" w:cs="Times New Roman"/>
      <w:szCs w:val="24"/>
    </w:rPr>
  </w:style>
  <w:style w:type="paragraph" w:styleId="a9">
    <w:name w:val="footer"/>
    <w:basedOn w:val="a"/>
    <w:link w:val="aa"/>
    <w:uiPriority w:val="99"/>
    <w:unhideWhenUsed/>
    <w:rsid w:val="00B23A3D"/>
    <w:pPr>
      <w:tabs>
        <w:tab w:val="center" w:pos="4252"/>
        <w:tab w:val="right" w:pos="8504"/>
      </w:tabs>
      <w:snapToGrid w:val="0"/>
    </w:pPr>
  </w:style>
  <w:style w:type="character" w:customStyle="1" w:styleId="aa">
    <w:name w:val="フッター (文字)"/>
    <w:basedOn w:val="a0"/>
    <w:link w:val="a9"/>
    <w:uiPriority w:val="99"/>
    <w:rsid w:val="00B23A3D"/>
    <w:rPr>
      <w:rFonts w:ascii="Century" w:eastAsia="ＭＳ 明朝" w:hAnsi="Century" w:cs="Times New Roman"/>
      <w:szCs w:val="24"/>
    </w:rPr>
  </w:style>
  <w:style w:type="paragraph" w:styleId="ab">
    <w:name w:val="List Paragraph"/>
    <w:basedOn w:val="a"/>
    <w:uiPriority w:val="34"/>
    <w:qFormat/>
    <w:rsid w:val="00D00FFD"/>
    <w:pPr>
      <w:ind w:leftChars="400" w:left="840"/>
    </w:pPr>
  </w:style>
  <w:style w:type="table" w:styleId="ac">
    <w:name w:val="Table Grid"/>
    <w:basedOn w:val="a1"/>
    <w:uiPriority w:val="59"/>
    <w:rsid w:val="00D336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laceholder Text"/>
    <w:basedOn w:val="a0"/>
    <w:uiPriority w:val="99"/>
    <w:semiHidden/>
    <w:rsid w:val="00A62A58"/>
    <w:rPr>
      <w:color w:val="808080"/>
    </w:rPr>
  </w:style>
  <w:style w:type="character" w:styleId="ae">
    <w:name w:val="Hyperlink"/>
    <w:basedOn w:val="a0"/>
    <w:uiPriority w:val="99"/>
    <w:unhideWhenUsed/>
    <w:rsid w:val="00770A0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4705"/>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F10436"/>
  </w:style>
  <w:style w:type="character" w:customStyle="1" w:styleId="a4">
    <w:name w:val="日付 (文字)"/>
    <w:basedOn w:val="a0"/>
    <w:link w:val="a3"/>
    <w:uiPriority w:val="99"/>
    <w:semiHidden/>
    <w:rsid w:val="00F10436"/>
    <w:rPr>
      <w:rFonts w:ascii="Century" w:eastAsia="ＭＳ 明朝" w:hAnsi="Century" w:cs="Times New Roman"/>
      <w:szCs w:val="24"/>
    </w:rPr>
  </w:style>
  <w:style w:type="paragraph" w:customStyle="1" w:styleId="Default">
    <w:name w:val="Default"/>
    <w:rsid w:val="009F19CB"/>
    <w:pPr>
      <w:widowControl w:val="0"/>
      <w:autoSpaceDE w:val="0"/>
      <w:autoSpaceDN w:val="0"/>
      <w:adjustRightInd w:val="0"/>
    </w:pPr>
    <w:rPr>
      <w:rFonts w:ascii="ＭＳ 明朝" w:hAnsi="ＭＳ 明朝" w:cs="ＭＳ 明朝"/>
      <w:color w:val="000000"/>
      <w:kern w:val="0"/>
      <w:sz w:val="24"/>
      <w:szCs w:val="24"/>
    </w:rPr>
  </w:style>
  <w:style w:type="paragraph" w:styleId="a5">
    <w:name w:val="Balloon Text"/>
    <w:basedOn w:val="a"/>
    <w:link w:val="a6"/>
    <w:uiPriority w:val="99"/>
    <w:semiHidden/>
    <w:unhideWhenUsed/>
    <w:rsid w:val="00BC0282"/>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BC0282"/>
    <w:rPr>
      <w:rFonts w:asciiTheme="majorHAnsi" w:eastAsiaTheme="majorEastAsia" w:hAnsiTheme="majorHAnsi" w:cstheme="majorBidi"/>
      <w:sz w:val="18"/>
      <w:szCs w:val="18"/>
    </w:rPr>
  </w:style>
  <w:style w:type="paragraph" w:styleId="a7">
    <w:name w:val="header"/>
    <w:basedOn w:val="a"/>
    <w:link w:val="a8"/>
    <w:uiPriority w:val="99"/>
    <w:unhideWhenUsed/>
    <w:rsid w:val="00B23A3D"/>
    <w:pPr>
      <w:tabs>
        <w:tab w:val="center" w:pos="4252"/>
        <w:tab w:val="right" w:pos="8504"/>
      </w:tabs>
      <w:snapToGrid w:val="0"/>
    </w:pPr>
  </w:style>
  <w:style w:type="character" w:customStyle="1" w:styleId="a8">
    <w:name w:val="ヘッダー (文字)"/>
    <w:basedOn w:val="a0"/>
    <w:link w:val="a7"/>
    <w:uiPriority w:val="99"/>
    <w:rsid w:val="00B23A3D"/>
    <w:rPr>
      <w:rFonts w:ascii="Century" w:eastAsia="ＭＳ 明朝" w:hAnsi="Century" w:cs="Times New Roman"/>
      <w:szCs w:val="24"/>
    </w:rPr>
  </w:style>
  <w:style w:type="paragraph" w:styleId="a9">
    <w:name w:val="footer"/>
    <w:basedOn w:val="a"/>
    <w:link w:val="aa"/>
    <w:uiPriority w:val="99"/>
    <w:unhideWhenUsed/>
    <w:rsid w:val="00B23A3D"/>
    <w:pPr>
      <w:tabs>
        <w:tab w:val="center" w:pos="4252"/>
        <w:tab w:val="right" w:pos="8504"/>
      </w:tabs>
      <w:snapToGrid w:val="0"/>
    </w:pPr>
  </w:style>
  <w:style w:type="character" w:customStyle="1" w:styleId="aa">
    <w:name w:val="フッター (文字)"/>
    <w:basedOn w:val="a0"/>
    <w:link w:val="a9"/>
    <w:uiPriority w:val="99"/>
    <w:rsid w:val="00B23A3D"/>
    <w:rPr>
      <w:rFonts w:ascii="Century" w:eastAsia="ＭＳ 明朝" w:hAnsi="Century" w:cs="Times New Roman"/>
      <w:szCs w:val="24"/>
    </w:rPr>
  </w:style>
  <w:style w:type="paragraph" w:styleId="ab">
    <w:name w:val="List Paragraph"/>
    <w:basedOn w:val="a"/>
    <w:uiPriority w:val="34"/>
    <w:qFormat/>
    <w:rsid w:val="00D00FFD"/>
    <w:pPr>
      <w:ind w:leftChars="400" w:left="840"/>
    </w:pPr>
  </w:style>
  <w:style w:type="table" w:styleId="ac">
    <w:name w:val="Table Grid"/>
    <w:basedOn w:val="a1"/>
    <w:uiPriority w:val="59"/>
    <w:rsid w:val="00D336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laceholder Text"/>
    <w:basedOn w:val="a0"/>
    <w:uiPriority w:val="99"/>
    <w:semiHidden/>
    <w:rsid w:val="00A62A58"/>
    <w:rPr>
      <w:color w:val="808080"/>
    </w:rPr>
  </w:style>
  <w:style w:type="character" w:styleId="ae">
    <w:name w:val="Hyperlink"/>
    <w:basedOn w:val="a0"/>
    <w:uiPriority w:val="99"/>
    <w:unhideWhenUsed/>
    <w:rsid w:val="00770A0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701404">
      <w:bodyDiv w:val="1"/>
      <w:marLeft w:val="0"/>
      <w:marRight w:val="0"/>
      <w:marTop w:val="0"/>
      <w:marBottom w:val="0"/>
      <w:divBdr>
        <w:top w:val="none" w:sz="0" w:space="0" w:color="auto"/>
        <w:left w:val="none" w:sz="0" w:space="0" w:color="auto"/>
        <w:bottom w:val="none" w:sz="0" w:space="0" w:color="auto"/>
        <w:right w:val="none" w:sz="0" w:space="0" w:color="auto"/>
      </w:divBdr>
    </w:div>
    <w:div w:id="751391321">
      <w:bodyDiv w:val="1"/>
      <w:marLeft w:val="0"/>
      <w:marRight w:val="0"/>
      <w:marTop w:val="0"/>
      <w:marBottom w:val="0"/>
      <w:divBdr>
        <w:top w:val="none" w:sz="0" w:space="0" w:color="auto"/>
        <w:left w:val="none" w:sz="0" w:space="0" w:color="auto"/>
        <w:bottom w:val="none" w:sz="0" w:space="0" w:color="auto"/>
        <w:right w:val="none" w:sz="0" w:space="0" w:color="auto"/>
      </w:divBdr>
    </w:div>
    <w:div w:id="1167286773">
      <w:bodyDiv w:val="1"/>
      <w:marLeft w:val="0"/>
      <w:marRight w:val="0"/>
      <w:marTop w:val="0"/>
      <w:marBottom w:val="0"/>
      <w:divBdr>
        <w:top w:val="none" w:sz="0" w:space="0" w:color="auto"/>
        <w:left w:val="none" w:sz="0" w:space="0" w:color="auto"/>
        <w:bottom w:val="none" w:sz="0" w:space="0" w:color="auto"/>
        <w:right w:val="none" w:sz="0" w:space="0" w:color="auto"/>
      </w:divBdr>
    </w:div>
    <w:div w:id="1331330271">
      <w:bodyDiv w:val="1"/>
      <w:marLeft w:val="0"/>
      <w:marRight w:val="0"/>
      <w:marTop w:val="0"/>
      <w:marBottom w:val="0"/>
      <w:divBdr>
        <w:top w:val="none" w:sz="0" w:space="0" w:color="auto"/>
        <w:left w:val="none" w:sz="0" w:space="0" w:color="auto"/>
        <w:bottom w:val="none" w:sz="0" w:space="0" w:color="auto"/>
        <w:right w:val="none" w:sz="0" w:space="0" w:color="auto"/>
      </w:divBdr>
      <w:divsChild>
        <w:div w:id="189884182">
          <w:marLeft w:val="547"/>
          <w:marRight w:val="0"/>
          <w:marTop w:val="0"/>
          <w:marBottom w:val="0"/>
          <w:divBdr>
            <w:top w:val="none" w:sz="0" w:space="0" w:color="auto"/>
            <w:left w:val="none" w:sz="0" w:space="0" w:color="auto"/>
            <w:bottom w:val="none" w:sz="0" w:space="0" w:color="auto"/>
            <w:right w:val="none" w:sz="0" w:space="0" w:color="auto"/>
          </w:divBdr>
        </w:div>
      </w:divsChild>
    </w:div>
    <w:div w:id="1659504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chart" Target="charts/chart30.xm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chart" Target="charts/chart60.xm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chart" Target="charts/chart3.xml"/><Relationship Id="rId33" Type="http://schemas.openxmlformats.org/officeDocument/2006/relationships/chart" Target="charts/chart6.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diagramData" Target="diagrams/data3.xml"/><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chart" Target="charts/chart20.xml"/><Relationship Id="rId32" Type="http://schemas.openxmlformats.org/officeDocument/2006/relationships/chart" Target="charts/chart50.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Data" Target="diagrams/data2.xml"/><Relationship Id="rId23" Type="http://schemas.openxmlformats.org/officeDocument/2006/relationships/chart" Target="charts/chart2.xml"/><Relationship Id="rId28" Type="http://schemas.openxmlformats.org/officeDocument/2006/relationships/image" Target="media/image10.wmf"/><Relationship Id="rId36" Type="http://schemas.openxmlformats.org/officeDocument/2006/relationships/footer" Target="footer2.xml"/><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chart" Target="charts/chart5.xml"/><Relationship Id="rId4" Type="http://schemas.microsoft.com/office/2007/relationships/stylesWithEffects" Target="stylesWithEffects.xml"/><Relationship Id="rId9" Type="http://schemas.openxmlformats.org/officeDocument/2006/relationships/footer" Target="footer1.xml"/><Relationship Id="rId14" Type="http://schemas.microsoft.com/office/2007/relationships/diagramDrawing" Target="diagrams/drawing1.xml"/><Relationship Id="rId22" Type="http://schemas.openxmlformats.org/officeDocument/2006/relationships/chart" Target="charts/chart10.xml"/><Relationship Id="rId27" Type="http://schemas.openxmlformats.org/officeDocument/2006/relationships/image" Target="media/image1.wmf"/><Relationship Id="rId30" Type="http://schemas.openxmlformats.org/officeDocument/2006/relationships/chart" Target="charts/chart40.xml"/><Relationship Id="rId35" Type="http://schemas.openxmlformats.org/officeDocument/2006/relationships/hyperlink" Target="http://www.shakyo.or.jp/research/2011_pdf/11volunteer.pdf%202012&#24180;5&#26376;14"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_____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______10.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_____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______20.xlsx"/><Relationship Id="rId1" Type="http://schemas.openxmlformats.org/officeDocument/2006/relationships/themeOverride" Target="../theme/themeOverride20.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_____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______30.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______4.xlsx"/><Relationship Id="rId1" Type="http://schemas.openxmlformats.org/officeDocument/2006/relationships/themeOverride" Target="../theme/themeOverride3.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______40.xlsx"/><Relationship Id="rId1" Type="http://schemas.openxmlformats.org/officeDocument/2006/relationships/themeOverride" Target="../theme/themeOverride30.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______5.xlsx"/><Relationship Id="rId1" Type="http://schemas.openxmlformats.org/officeDocument/2006/relationships/themeOverride" Target="../theme/themeOverride4.xml"/></Relationships>
</file>

<file path=word/charts/_rels/chart50.xml.rels><?xml version="1.0" encoding="UTF-8" standalone="yes"?>
<Relationships xmlns="http://schemas.openxmlformats.org/package/2006/relationships"><Relationship Id="rId2" Type="http://schemas.openxmlformats.org/officeDocument/2006/relationships/package" Target="../embeddings/Microsoft_Excel_______50.xlsx"/><Relationship Id="rId1" Type="http://schemas.openxmlformats.org/officeDocument/2006/relationships/themeOverride" Target="../theme/themeOverride40.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______6.xlsx"/><Relationship Id="rId1" Type="http://schemas.openxmlformats.org/officeDocument/2006/relationships/themeOverride" Target="../theme/themeOverride5.xml"/></Relationships>
</file>

<file path=word/charts/_rels/chart60.xml.rels><?xml version="1.0" encoding="UTF-8" standalone="yes"?>
<Relationships xmlns="http://schemas.openxmlformats.org/package/2006/relationships"><Relationship Id="rId2" Type="http://schemas.openxmlformats.org/officeDocument/2006/relationships/package" Target="../embeddings/Microsoft_Excel_______60.xlsx"/><Relationship Id="rId1" Type="http://schemas.openxmlformats.org/officeDocument/2006/relationships/themeOverride" Target="../theme/themeOverride50.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7899710706211683E-2"/>
          <c:y val="3.872513357403165E-2"/>
          <c:w val="0.50485378918713231"/>
          <c:h val="0.87541256526432265"/>
        </c:manualLayout>
      </c:layout>
      <c:pieChart>
        <c:varyColors val="1"/>
        <c:ser>
          <c:idx val="0"/>
          <c:order val="0"/>
          <c:dLbls>
            <c:txPr>
              <a:bodyPr/>
              <a:lstStyle/>
              <a:p>
                <a:pPr>
                  <a:defRPr sz="1200" baseline="0"/>
                </a:pPr>
                <a:endParaRPr lang="ja-JP"/>
              </a:p>
            </c:txPr>
            <c:showLegendKey val="0"/>
            <c:showVal val="1"/>
            <c:showCatName val="0"/>
            <c:showSerName val="0"/>
            <c:showPercent val="0"/>
            <c:showBubbleSize val="0"/>
            <c:showLeaderLines val="1"/>
          </c:dLbls>
          <c:cat>
            <c:strLit>
              <c:ptCount val="3"/>
              <c:pt idx="0">
                <c:v>強く賛成・賛成</c:v>
              </c:pt>
              <c:pt idx="1">
                <c:v>どちらともいえない</c:v>
              </c:pt>
              <c:pt idx="2">
                <c:v>強く反対・反対</c:v>
              </c:pt>
            </c:strLit>
          </c:cat>
          <c:val>
            <c:numRef>
              <c:f>Sheet1!$K$7:$K$9</c:f>
              <c:numCache>
                <c:formatCode>General</c:formatCode>
                <c:ptCount val="3"/>
                <c:pt idx="0">
                  <c:v>19</c:v>
                </c:pt>
                <c:pt idx="1">
                  <c:v>7</c:v>
                </c:pt>
                <c:pt idx="2">
                  <c:v>3</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56295914683527015"/>
          <c:y val="0.25372421422528796"/>
          <c:w val="0.41699070144113026"/>
          <c:h val="0.49255157154942408"/>
        </c:manualLayout>
      </c:layout>
      <c:overlay val="0"/>
      <c:txPr>
        <a:bodyPr/>
        <a:lstStyle/>
        <a:p>
          <a:pPr rtl="0">
            <a:defRPr sz="800"/>
          </a:pPr>
          <a:endParaRPr lang="ja-JP"/>
        </a:p>
      </c:txPr>
    </c:legend>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7899710706211683E-2"/>
          <c:y val="3.872513357403165E-2"/>
          <c:w val="0.50485378918713231"/>
          <c:h val="0.87541256526432265"/>
        </c:manualLayout>
      </c:layout>
      <c:pieChart>
        <c:varyColors val="1"/>
        <c:ser>
          <c:idx val="0"/>
          <c:order val="0"/>
          <c:dLbls>
            <c:txPr>
              <a:bodyPr/>
              <a:lstStyle/>
              <a:p>
                <a:pPr>
                  <a:defRPr sz="1200" baseline="0"/>
                </a:pPr>
                <a:endParaRPr lang="ja-JP"/>
              </a:p>
            </c:txPr>
            <c:showLegendKey val="0"/>
            <c:showVal val="1"/>
            <c:showCatName val="0"/>
            <c:showSerName val="0"/>
            <c:showPercent val="0"/>
            <c:showBubbleSize val="0"/>
            <c:showLeaderLines val="1"/>
          </c:dLbls>
          <c:cat>
            <c:strLit>
              <c:ptCount val="3"/>
              <c:pt idx="0">
                <c:v>強く賛成・賛成</c:v>
              </c:pt>
              <c:pt idx="1">
                <c:v>どちらともいえない</c:v>
              </c:pt>
              <c:pt idx="2">
                <c:v>強く反対・反対</c:v>
              </c:pt>
            </c:strLit>
          </c:cat>
          <c:val>
            <c:numRef>
              <c:f>Sheet1!$K$7:$K$9</c:f>
              <c:numCache>
                <c:formatCode>General</c:formatCode>
                <c:ptCount val="3"/>
                <c:pt idx="0">
                  <c:v>19</c:v>
                </c:pt>
                <c:pt idx="1">
                  <c:v>7</c:v>
                </c:pt>
                <c:pt idx="2">
                  <c:v>3</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56295914683527015"/>
          <c:y val="0.25372421422528796"/>
          <c:w val="0.41699070144113026"/>
          <c:h val="0.49255157154942408"/>
        </c:manualLayout>
      </c:layout>
      <c:overlay val="0"/>
      <c:txPr>
        <a:bodyPr/>
        <a:lstStyle/>
        <a:p>
          <a:pPr rtl="0">
            <a:defRPr sz="800"/>
          </a:pPr>
          <a:endParaRPr lang="ja-JP"/>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122562582272812E-2"/>
          <c:y val="5.4719562243502051E-2"/>
          <c:w val="0.487434515494031"/>
          <c:h val="0.93166674252423654"/>
        </c:manualLayout>
      </c:layout>
      <c:pieChart>
        <c:varyColors val="1"/>
        <c:ser>
          <c:idx val="0"/>
          <c:order val="0"/>
          <c:dLbls>
            <c:txPr>
              <a:bodyPr/>
              <a:lstStyle/>
              <a:p>
                <a:pPr>
                  <a:defRPr sz="800" baseline="0"/>
                </a:pPr>
                <a:endParaRPr lang="ja-JP"/>
              </a:p>
            </c:txPr>
            <c:dLblPos val="inEnd"/>
            <c:showLegendKey val="0"/>
            <c:showVal val="1"/>
            <c:showCatName val="0"/>
            <c:showSerName val="0"/>
            <c:showPercent val="0"/>
            <c:showBubbleSize val="0"/>
            <c:showLeaderLines val="1"/>
          </c:dLbls>
          <c:cat>
            <c:strLit>
              <c:ptCount val="2"/>
              <c:pt idx="0">
                <c:v>参加した</c:v>
              </c:pt>
              <c:pt idx="1">
                <c:v>参加していない</c:v>
              </c:pt>
            </c:strLit>
          </c:cat>
          <c:val>
            <c:numRef>
              <c:f>all!$Y$37:$Y$38</c:f>
              <c:numCache>
                <c:formatCode>General</c:formatCode>
                <c:ptCount val="2"/>
                <c:pt idx="0">
                  <c:v>5</c:v>
                </c:pt>
                <c:pt idx="1">
                  <c:v>25</c:v>
                </c:pt>
              </c:numCache>
            </c:numRef>
          </c:val>
        </c:ser>
        <c:dLbls>
          <c:dLblPos val="inEnd"/>
          <c:showLegendKey val="0"/>
          <c:showVal val="0"/>
          <c:showCatName val="0"/>
          <c:showSerName val="0"/>
          <c:showPercent val="1"/>
          <c:showBubbleSize val="0"/>
          <c:showLeaderLines val="1"/>
        </c:dLbls>
        <c:firstSliceAng val="0"/>
      </c:pieChart>
    </c:plotArea>
    <c:legend>
      <c:legendPos val="r"/>
      <c:layout>
        <c:manualLayout>
          <c:xMode val="edge"/>
          <c:yMode val="edge"/>
          <c:x val="0.59106907092574879"/>
          <c:y val="0.23593542960338643"/>
          <c:w val="0.37872745745491493"/>
          <c:h val="0.52812838231936754"/>
        </c:manualLayout>
      </c:layout>
      <c:overlay val="0"/>
      <c:txPr>
        <a:bodyPr/>
        <a:lstStyle/>
        <a:p>
          <a:pPr rtl="0">
            <a:defRPr sz="900"/>
          </a:pPr>
          <a:endParaRPr lang="ja-JP"/>
        </a:p>
      </c:txPr>
    </c:legend>
    <c:plotVisOnly val="1"/>
    <c:dispBlanksAs val="gap"/>
    <c:showDLblsOverMax val="0"/>
  </c:chart>
  <c:spPr>
    <a:ln>
      <a:noFill/>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122562582272812E-2"/>
          <c:y val="5.4719562243502051E-2"/>
          <c:w val="0.487434515494031"/>
          <c:h val="0.93166674252423654"/>
        </c:manualLayout>
      </c:layout>
      <c:pieChart>
        <c:varyColors val="1"/>
        <c:ser>
          <c:idx val="0"/>
          <c:order val="0"/>
          <c:dLbls>
            <c:txPr>
              <a:bodyPr/>
              <a:lstStyle/>
              <a:p>
                <a:pPr>
                  <a:defRPr sz="800" baseline="0"/>
                </a:pPr>
                <a:endParaRPr lang="ja-JP"/>
              </a:p>
            </c:txPr>
            <c:dLblPos val="inEnd"/>
            <c:showLegendKey val="0"/>
            <c:showVal val="1"/>
            <c:showCatName val="0"/>
            <c:showSerName val="0"/>
            <c:showPercent val="0"/>
            <c:showBubbleSize val="0"/>
            <c:showLeaderLines val="1"/>
          </c:dLbls>
          <c:cat>
            <c:strLit>
              <c:ptCount val="2"/>
              <c:pt idx="0">
                <c:v>参加した</c:v>
              </c:pt>
              <c:pt idx="1">
                <c:v>参加していない</c:v>
              </c:pt>
            </c:strLit>
          </c:cat>
          <c:val>
            <c:numRef>
              <c:f>all!$Y$37:$Y$38</c:f>
              <c:numCache>
                <c:formatCode>General</c:formatCode>
                <c:ptCount val="2"/>
                <c:pt idx="0">
                  <c:v>5</c:v>
                </c:pt>
                <c:pt idx="1">
                  <c:v>25</c:v>
                </c:pt>
              </c:numCache>
            </c:numRef>
          </c:val>
        </c:ser>
        <c:dLbls>
          <c:dLblPos val="inEnd"/>
          <c:showLegendKey val="0"/>
          <c:showVal val="0"/>
          <c:showCatName val="0"/>
          <c:showSerName val="0"/>
          <c:showPercent val="1"/>
          <c:showBubbleSize val="0"/>
          <c:showLeaderLines val="1"/>
        </c:dLbls>
        <c:firstSliceAng val="0"/>
      </c:pieChart>
    </c:plotArea>
    <c:legend>
      <c:legendPos val="r"/>
      <c:layout>
        <c:manualLayout>
          <c:xMode val="edge"/>
          <c:yMode val="edge"/>
          <c:x val="0.59106907092574879"/>
          <c:y val="0.23593542960338643"/>
          <c:w val="0.37872745745491493"/>
          <c:h val="0.52812838231936754"/>
        </c:manualLayout>
      </c:layout>
      <c:overlay val="0"/>
      <c:txPr>
        <a:bodyPr/>
        <a:lstStyle/>
        <a:p>
          <a:pPr rtl="0">
            <a:defRPr sz="900"/>
          </a:pPr>
          <a:endParaRPr lang="ja-JP"/>
        </a:p>
      </c:txPr>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20065257371277717"/>
          <c:y val="3.1624244643838124E-2"/>
          <c:w val="0.71700009893649375"/>
          <c:h val="0.51370489038360057"/>
        </c:manualLayout>
      </c:layout>
      <c:barChart>
        <c:barDir val="bar"/>
        <c:grouping val="stacked"/>
        <c:varyColors val="0"/>
        <c:ser>
          <c:idx val="0"/>
          <c:order val="0"/>
          <c:tx>
            <c:strRef>
              <c:f>Sheet1!$Q$26</c:f>
              <c:strCache>
                <c:ptCount val="1"/>
                <c:pt idx="0">
                  <c:v>積極的に入手してなかった</c:v>
                </c:pt>
              </c:strCache>
            </c:strRef>
          </c:tx>
          <c:invertIfNegative val="0"/>
          <c:cat>
            <c:strRef>
              <c:f>Sheet1!$R$25:$S$25</c:f>
              <c:strCache>
                <c:ptCount val="2"/>
                <c:pt idx="0">
                  <c:v>現在</c:v>
                </c:pt>
                <c:pt idx="1">
                  <c:v>震災当時</c:v>
                </c:pt>
              </c:strCache>
            </c:strRef>
          </c:cat>
          <c:val>
            <c:numRef>
              <c:f>Sheet1!$R$26:$S$26</c:f>
              <c:numCache>
                <c:formatCode>General</c:formatCode>
                <c:ptCount val="2"/>
                <c:pt idx="0">
                  <c:v>43.333333333333336</c:v>
                </c:pt>
                <c:pt idx="1">
                  <c:v>10</c:v>
                </c:pt>
              </c:numCache>
            </c:numRef>
          </c:val>
        </c:ser>
        <c:ser>
          <c:idx val="1"/>
          <c:order val="1"/>
          <c:tx>
            <c:strRef>
              <c:f>Sheet1!$Q$27</c:f>
              <c:strCache>
                <c:ptCount val="1"/>
                <c:pt idx="0">
                  <c:v>積極的に入手していた</c:v>
                </c:pt>
              </c:strCache>
            </c:strRef>
          </c:tx>
          <c:invertIfNegative val="0"/>
          <c:cat>
            <c:strRef>
              <c:f>Sheet1!$R$25:$S$25</c:f>
              <c:strCache>
                <c:ptCount val="2"/>
                <c:pt idx="0">
                  <c:v>現在</c:v>
                </c:pt>
                <c:pt idx="1">
                  <c:v>震災当時</c:v>
                </c:pt>
              </c:strCache>
            </c:strRef>
          </c:cat>
          <c:val>
            <c:numRef>
              <c:f>Sheet1!$R$27:$S$27</c:f>
              <c:numCache>
                <c:formatCode>General</c:formatCode>
                <c:ptCount val="2"/>
                <c:pt idx="0">
                  <c:v>56.666666666666664</c:v>
                </c:pt>
                <c:pt idx="1">
                  <c:v>90</c:v>
                </c:pt>
              </c:numCache>
            </c:numRef>
          </c:val>
        </c:ser>
        <c:dLbls>
          <c:showLegendKey val="0"/>
          <c:showVal val="0"/>
          <c:showCatName val="0"/>
          <c:showSerName val="0"/>
          <c:showPercent val="0"/>
          <c:showBubbleSize val="0"/>
        </c:dLbls>
        <c:gapWidth val="150"/>
        <c:overlap val="100"/>
        <c:serLines>
          <c:spPr>
            <a:ln w="19050">
              <a:solidFill>
                <a:srgbClr val="FFC000">
                  <a:alpha val="71000"/>
                </a:srgbClr>
              </a:solidFill>
            </a:ln>
          </c:spPr>
        </c:serLines>
        <c:axId val="193521152"/>
        <c:axId val="193522688"/>
      </c:barChart>
      <c:catAx>
        <c:axId val="193521152"/>
        <c:scaling>
          <c:orientation val="minMax"/>
        </c:scaling>
        <c:delete val="0"/>
        <c:axPos val="l"/>
        <c:majorTickMark val="out"/>
        <c:minorTickMark val="none"/>
        <c:tickLblPos val="nextTo"/>
        <c:txPr>
          <a:bodyPr/>
          <a:lstStyle/>
          <a:p>
            <a:pPr>
              <a:defRPr sz="760" baseline="0"/>
            </a:pPr>
            <a:endParaRPr lang="ja-JP"/>
          </a:p>
        </c:txPr>
        <c:crossAx val="193522688"/>
        <c:crosses val="autoZero"/>
        <c:auto val="1"/>
        <c:lblAlgn val="ctr"/>
        <c:lblOffset val="100"/>
        <c:noMultiLvlLbl val="0"/>
      </c:catAx>
      <c:valAx>
        <c:axId val="193522688"/>
        <c:scaling>
          <c:orientation val="minMax"/>
          <c:max val="100"/>
        </c:scaling>
        <c:delete val="0"/>
        <c:axPos val="b"/>
        <c:majorGridlines/>
        <c:numFmt formatCode="General" sourceLinked="1"/>
        <c:majorTickMark val="out"/>
        <c:minorTickMark val="none"/>
        <c:tickLblPos val="nextTo"/>
        <c:txPr>
          <a:bodyPr/>
          <a:lstStyle/>
          <a:p>
            <a:pPr>
              <a:defRPr sz="700" baseline="0"/>
            </a:pPr>
            <a:endParaRPr lang="ja-JP"/>
          </a:p>
        </c:txPr>
        <c:crossAx val="193521152"/>
        <c:crosses val="autoZero"/>
        <c:crossBetween val="between"/>
        <c:majorUnit val="20"/>
      </c:valAx>
    </c:plotArea>
    <c:legend>
      <c:legendPos val="b"/>
      <c:layout>
        <c:manualLayout>
          <c:xMode val="edge"/>
          <c:yMode val="edge"/>
          <c:x val="4.3786288569593274E-4"/>
          <c:y val="0.68581793153963211"/>
          <c:w val="0.99921045185336965"/>
          <c:h val="9.4593638906604202E-2"/>
        </c:manualLayout>
      </c:layout>
      <c:overlay val="0"/>
      <c:txPr>
        <a:bodyPr/>
        <a:lstStyle/>
        <a:p>
          <a:pPr>
            <a:defRPr sz="740" baseline="0"/>
          </a:pPr>
          <a:endParaRPr lang="ja-JP"/>
        </a:p>
      </c:txPr>
    </c:legend>
    <c:plotVisOnly val="1"/>
    <c:dispBlanksAs val="gap"/>
    <c:showDLblsOverMax val="0"/>
  </c:chart>
  <c:spPr>
    <a:ln>
      <a:noFill/>
    </a:ln>
  </c:sp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20065257371277717"/>
          <c:y val="3.1624244643838124E-2"/>
          <c:w val="0.71700009893649375"/>
          <c:h val="0.51370489038360057"/>
        </c:manualLayout>
      </c:layout>
      <c:barChart>
        <c:barDir val="bar"/>
        <c:grouping val="stacked"/>
        <c:varyColors val="0"/>
        <c:ser>
          <c:idx val="0"/>
          <c:order val="0"/>
          <c:tx>
            <c:strRef>
              <c:f>Sheet1!$Q$26</c:f>
              <c:strCache>
                <c:ptCount val="1"/>
                <c:pt idx="0">
                  <c:v>積極的に入手してなかった</c:v>
                </c:pt>
              </c:strCache>
            </c:strRef>
          </c:tx>
          <c:invertIfNegative val="0"/>
          <c:cat>
            <c:strRef>
              <c:f>Sheet1!$R$25:$S$25</c:f>
              <c:strCache>
                <c:ptCount val="2"/>
                <c:pt idx="0">
                  <c:v>現在</c:v>
                </c:pt>
                <c:pt idx="1">
                  <c:v>震災当時</c:v>
                </c:pt>
              </c:strCache>
            </c:strRef>
          </c:cat>
          <c:val>
            <c:numRef>
              <c:f>Sheet1!$R$26:$S$26</c:f>
              <c:numCache>
                <c:formatCode>General</c:formatCode>
                <c:ptCount val="2"/>
                <c:pt idx="0">
                  <c:v>43.333333333333336</c:v>
                </c:pt>
                <c:pt idx="1">
                  <c:v>10</c:v>
                </c:pt>
              </c:numCache>
            </c:numRef>
          </c:val>
        </c:ser>
        <c:ser>
          <c:idx val="1"/>
          <c:order val="1"/>
          <c:tx>
            <c:strRef>
              <c:f>Sheet1!$Q$27</c:f>
              <c:strCache>
                <c:ptCount val="1"/>
                <c:pt idx="0">
                  <c:v>積極的に入手していた</c:v>
                </c:pt>
              </c:strCache>
            </c:strRef>
          </c:tx>
          <c:invertIfNegative val="0"/>
          <c:cat>
            <c:strRef>
              <c:f>Sheet1!$R$25:$S$25</c:f>
              <c:strCache>
                <c:ptCount val="2"/>
                <c:pt idx="0">
                  <c:v>現在</c:v>
                </c:pt>
                <c:pt idx="1">
                  <c:v>震災当時</c:v>
                </c:pt>
              </c:strCache>
            </c:strRef>
          </c:cat>
          <c:val>
            <c:numRef>
              <c:f>Sheet1!$R$27:$S$27</c:f>
              <c:numCache>
                <c:formatCode>General</c:formatCode>
                <c:ptCount val="2"/>
                <c:pt idx="0">
                  <c:v>56.666666666666664</c:v>
                </c:pt>
                <c:pt idx="1">
                  <c:v>90</c:v>
                </c:pt>
              </c:numCache>
            </c:numRef>
          </c:val>
        </c:ser>
        <c:dLbls>
          <c:showLegendKey val="0"/>
          <c:showVal val="0"/>
          <c:showCatName val="0"/>
          <c:showSerName val="0"/>
          <c:showPercent val="0"/>
          <c:showBubbleSize val="0"/>
        </c:dLbls>
        <c:gapWidth val="150"/>
        <c:overlap val="100"/>
        <c:serLines>
          <c:spPr>
            <a:ln w="19050">
              <a:solidFill>
                <a:srgbClr val="FFC000">
                  <a:alpha val="71000"/>
                </a:srgbClr>
              </a:solidFill>
            </a:ln>
          </c:spPr>
        </c:serLines>
        <c:axId val="227238272"/>
        <c:axId val="227239808"/>
      </c:barChart>
      <c:catAx>
        <c:axId val="227238272"/>
        <c:scaling>
          <c:orientation val="minMax"/>
        </c:scaling>
        <c:delete val="0"/>
        <c:axPos val="l"/>
        <c:majorTickMark val="out"/>
        <c:minorTickMark val="none"/>
        <c:tickLblPos val="nextTo"/>
        <c:txPr>
          <a:bodyPr/>
          <a:lstStyle/>
          <a:p>
            <a:pPr>
              <a:defRPr sz="760" baseline="0"/>
            </a:pPr>
            <a:endParaRPr lang="ja-JP"/>
          </a:p>
        </c:txPr>
        <c:crossAx val="227239808"/>
        <c:crosses val="autoZero"/>
        <c:auto val="1"/>
        <c:lblAlgn val="ctr"/>
        <c:lblOffset val="100"/>
        <c:noMultiLvlLbl val="0"/>
      </c:catAx>
      <c:valAx>
        <c:axId val="227239808"/>
        <c:scaling>
          <c:orientation val="minMax"/>
          <c:max val="100"/>
        </c:scaling>
        <c:delete val="0"/>
        <c:axPos val="b"/>
        <c:majorGridlines/>
        <c:numFmt formatCode="General" sourceLinked="1"/>
        <c:majorTickMark val="out"/>
        <c:minorTickMark val="none"/>
        <c:tickLblPos val="nextTo"/>
        <c:txPr>
          <a:bodyPr/>
          <a:lstStyle/>
          <a:p>
            <a:pPr>
              <a:defRPr sz="700" baseline="0"/>
            </a:pPr>
            <a:endParaRPr lang="ja-JP"/>
          </a:p>
        </c:txPr>
        <c:crossAx val="227238272"/>
        <c:crosses val="autoZero"/>
        <c:crossBetween val="between"/>
        <c:majorUnit val="20"/>
      </c:valAx>
    </c:plotArea>
    <c:legend>
      <c:legendPos val="b"/>
      <c:layout>
        <c:manualLayout>
          <c:xMode val="edge"/>
          <c:yMode val="edge"/>
          <c:x val="4.3786288569593274E-4"/>
          <c:y val="0.68581793153963211"/>
          <c:w val="0.99921045185336965"/>
          <c:h val="9.4593638906604202E-2"/>
        </c:manualLayout>
      </c:layout>
      <c:overlay val="0"/>
      <c:txPr>
        <a:bodyPr/>
        <a:lstStyle/>
        <a:p>
          <a:pPr>
            <a:defRPr sz="740" baseline="0"/>
          </a:pPr>
          <a:endParaRPr lang="ja-JP"/>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171662959170461"/>
          <c:y val="0.10783002476803091"/>
          <c:w val="0.78836199286748354"/>
          <c:h val="0.74936157628183864"/>
        </c:manualLayout>
      </c:layout>
      <c:barChart>
        <c:barDir val="col"/>
        <c:grouping val="clustered"/>
        <c:varyColors val="0"/>
        <c:ser>
          <c:idx val="0"/>
          <c:order val="0"/>
          <c:tx>
            <c:strRef>
              <c:f>Sheet1!$K$36</c:f>
              <c:strCache>
                <c:ptCount val="1"/>
                <c:pt idx="0">
                  <c:v>Yesの数の平均</c:v>
                </c:pt>
              </c:strCache>
            </c:strRef>
          </c:tx>
          <c:invertIfNegative val="0"/>
          <c:cat>
            <c:strRef>
              <c:f>Sheet1!$G$43:$G$44</c:f>
              <c:strCache>
                <c:ptCount val="2"/>
                <c:pt idx="0">
                  <c:v>震災後備蓄をした</c:v>
                </c:pt>
                <c:pt idx="1">
                  <c:v>震災後備蓄をしていない</c:v>
                </c:pt>
              </c:strCache>
            </c:strRef>
          </c:cat>
          <c:val>
            <c:numRef>
              <c:f>Sheet1!$H$43:$H$44</c:f>
              <c:numCache>
                <c:formatCode>General</c:formatCode>
                <c:ptCount val="2"/>
                <c:pt idx="0">
                  <c:v>8.0588235294117609</c:v>
                </c:pt>
                <c:pt idx="1">
                  <c:v>5.3333333333333401</c:v>
                </c:pt>
              </c:numCache>
            </c:numRef>
          </c:val>
        </c:ser>
        <c:dLbls>
          <c:showLegendKey val="0"/>
          <c:showVal val="0"/>
          <c:showCatName val="0"/>
          <c:showSerName val="0"/>
          <c:showPercent val="0"/>
          <c:showBubbleSize val="0"/>
        </c:dLbls>
        <c:gapWidth val="150"/>
        <c:axId val="193587840"/>
        <c:axId val="194380160"/>
      </c:barChart>
      <c:catAx>
        <c:axId val="193587840"/>
        <c:scaling>
          <c:orientation val="minMax"/>
        </c:scaling>
        <c:delete val="0"/>
        <c:axPos val="b"/>
        <c:majorTickMark val="out"/>
        <c:minorTickMark val="none"/>
        <c:tickLblPos val="nextTo"/>
        <c:txPr>
          <a:bodyPr/>
          <a:lstStyle/>
          <a:p>
            <a:pPr>
              <a:defRPr sz="720" baseline="0"/>
            </a:pPr>
            <a:endParaRPr lang="ja-JP"/>
          </a:p>
        </c:txPr>
        <c:crossAx val="194380160"/>
        <c:crosses val="autoZero"/>
        <c:auto val="1"/>
        <c:lblAlgn val="ctr"/>
        <c:lblOffset val="100"/>
        <c:noMultiLvlLbl val="0"/>
      </c:catAx>
      <c:valAx>
        <c:axId val="194380160"/>
        <c:scaling>
          <c:orientation val="minMax"/>
        </c:scaling>
        <c:delete val="0"/>
        <c:axPos val="l"/>
        <c:majorGridlines/>
        <c:numFmt formatCode="General" sourceLinked="1"/>
        <c:majorTickMark val="out"/>
        <c:minorTickMark val="none"/>
        <c:tickLblPos val="nextTo"/>
        <c:spPr>
          <a:noFill/>
          <a:ln>
            <a:solidFill>
              <a:schemeClr val="bg1"/>
            </a:solidFill>
          </a:ln>
        </c:spPr>
        <c:crossAx val="193587840"/>
        <c:crosses val="autoZero"/>
        <c:crossBetween val="between"/>
      </c:valAx>
      <c:spPr>
        <a:solidFill>
          <a:schemeClr val="bg1"/>
        </a:solidFill>
      </c:spPr>
    </c:plotArea>
    <c:legend>
      <c:legendPos val="r"/>
      <c:layout>
        <c:manualLayout>
          <c:xMode val="edge"/>
          <c:yMode val="edge"/>
          <c:x val="0.59890624957482652"/>
          <c:y val="0.14629058140970258"/>
          <c:w val="0.36581795225539271"/>
          <c:h val="0.10535839710177057"/>
        </c:manualLayout>
      </c:layout>
      <c:overlay val="0"/>
      <c:txPr>
        <a:bodyPr/>
        <a:lstStyle/>
        <a:p>
          <a:pPr>
            <a:defRPr sz="800"/>
          </a:pPr>
          <a:endParaRPr lang="ja-JP"/>
        </a:p>
      </c:txPr>
    </c:legend>
    <c:plotVisOnly val="1"/>
    <c:dispBlanksAs val="gap"/>
    <c:showDLblsOverMax val="0"/>
  </c:chart>
  <c:spPr>
    <a:solidFill>
      <a:schemeClr val="bg1"/>
    </a:solidFill>
    <a:ln>
      <a:noFill/>
    </a:ln>
  </c:spPr>
  <c:txPr>
    <a:bodyPr/>
    <a:lstStyle/>
    <a:p>
      <a:pPr>
        <a:defRPr baseline="0">
          <a:solidFill>
            <a:sysClr val="windowText" lastClr="000000"/>
          </a:solidFill>
        </a:defRPr>
      </a:pPr>
      <a:endParaRPr lang="ja-JP"/>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171662959170461"/>
          <c:y val="0.10783002476803091"/>
          <c:w val="0.78836199286748354"/>
          <c:h val="0.74936157628183864"/>
        </c:manualLayout>
      </c:layout>
      <c:barChart>
        <c:barDir val="col"/>
        <c:grouping val="clustered"/>
        <c:varyColors val="0"/>
        <c:ser>
          <c:idx val="0"/>
          <c:order val="0"/>
          <c:tx>
            <c:strRef>
              <c:f>Sheet1!$K$36</c:f>
              <c:strCache>
                <c:ptCount val="1"/>
                <c:pt idx="0">
                  <c:v>Yesの数の平均</c:v>
                </c:pt>
              </c:strCache>
            </c:strRef>
          </c:tx>
          <c:invertIfNegative val="0"/>
          <c:cat>
            <c:strRef>
              <c:f>Sheet1!$G$43:$G$44</c:f>
              <c:strCache>
                <c:ptCount val="2"/>
                <c:pt idx="0">
                  <c:v>震災後備蓄をした</c:v>
                </c:pt>
                <c:pt idx="1">
                  <c:v>震災後備蓄をしていない</c:v>
                </c:pt>
              </c:strCache>
            </c:strRef>
          </c:cat>
          <c:val>
            <c:numRef>
              <c:f>Sheet1!$H$43:$H$44</c:f>
              <c:numCache>
                <c:formatCode>General</c:formatCode>
                <c:ptCount val="2"/>
                <c:pt idx="0">
                  <c:v>8.0588235294117609</c:v>
                </c:pt>
                <c:pt idx="1">
                  <c:v>5.3333333333333401</c:v>
                </c:pt>
              </c:numCache>
            </c:numRef>
          </c:val>
        </c:ser>
        <c:dLbls>
          <c:showLegendKey val="0"/>
          <c:showVal val="0"/>
          <c:showCatName val="0"/>
          <c:showSerName val="0"/>
          <c:showPercent val="0"/>
          <c:showBubbleSize val="0"/>
        </c:dLbls>
        <c:gapWidth val="150"/>
        <c:axId val="230006144"/>
        <c:axId val="244628096"/>
      </c:barChart>
      <c:catAx>
        <c:axId val="230006144"/>
        <c:scaling>
          <c:orientation val="minMax"/>
        </c:scaling>
        <c:delete val="0"/>
        <c:axPos val="b"/>
        <c:majorTickMark val="out"/>
        <c:minorTickMark val="none"/>
        <c:tickLblPos val="nextTo"/>
        <c:txPr>
          <a:bodyPr/>
          <a:lstStyle/>
          <a:p>
            <a:pPr>
              <a:defRPr sz="720" baseline="0"/>
            </a:pPr>
            <a:endParaRPr lang="ja-JP"/>
          </a:p>
        </c:txPr>
        <c:crossAx val="244628096"/>
        <c:crosses val="autoZero"/>
        <c:auto val="1"/>
        <c:lblAlgn val="ctr"/>
        <c:lblOffset val="100"/>
        <c:noMultiLvlLbl val="0"/>
      </c:catAx>
      <c:valAx>
        <c:axId val="244628096"/>
        <c:scaling>
          <c:orientation val="minMax"/>
        </c:scaling>
        <c:delete val="0"/>
        <c:axPos val="l"/>
        <c:majorGridlines/>
        <c:numFmt formatCode="General" sourceLinked="1"/>
        <c:majorTickMark val="out"/>
        <c:minorTickMark val="none"/>
        <c:tickLblPos val="nextTo"/>
        <c:spPr>
          <a:noFill/>
          <a:ln>
            <a:solidFill>
              <a:schemeClr val="bg1"/>
            </a:solidFill>
          </a:ln>
        </c:spPr>
        <c:crossAx val="230006144"/>
        <c:crosses val="autoZero"/>
        <c:crossBetween val="between"/>
      </c:valAx>
      <c:spPr>
        <a:solidFill>
          <a:schemeClr val="bg1"/>
        </a:solidFill>
      </c:spPr>
    </c:plotArea>
    <c:legend>
      <c:legendPos val="r"/>
      <c:layout>
        <c:manualLayout>
          <c:xMode val="edge"/>
          <c:yMode val="edge"/>
          <c:x val="0.59890624957482652"/>
          <c:y val="0.14629058140970258"/>
          <c:w val="0.36581795225539271"/>
          <c:h val="0.10535839710177057"/>
        </c:manualLayout>
      </c:layout>
      <c:overlay val="0"/>
      <c:txPr>
        <a:bodyPr/>
        <a:lstStyle/>
        <a:p>
          <a:pPr>
            <a:defRPr sz="800"/>
          </a:pPr>
          <a:endParaRPr lang="ja-JP"/>
        </a:p>
      </c:txPr>
    </c:legend>
    <c:plotVisOnly val="1"/>
    <c:dispBlanksAs val="gap"/>
    <c:showDLblsOverMax val="0"/>
  </c:chart>
  <c:spPr>
    <a:solidFill>
      <a:schemeClr val="bg1"/>
    </a:solidFill>
    <a:ln>
      <a:noFill/>
    </a:ln>
  </c:spPr>
  <c:txPr>
    <a:bodyPr/>
    <a:lstStyle/>
    <a:p>
      <a:pPr>
        <a:defRPr baseline="0">
          <a:solidFill>
            <a:sysClr val="windowText" lastClr="000000"/>
          </a:solidFill>
        </a:defRPr>
      </a:pPr>
      <a:endParaRPr lang="ja-JP"/>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28"/>
    </mc:Choice>
    <mc:Fallback>
      <c:style val="2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670368223271716E-2"/>
          <c:y val="8.5172160092395394E-2"/>
          <c:w val="0.78717981910588608"/>
          <c:h val="0.76752075211387127"/>
        </c:manualLayout>
      </c:layout>
      <c:barChart>
        <c:barDir val="col"/>
        <c:grouping val="clustered"/>
        <c:varyColors val="0"/>
        <c:ser>
          <c:idx val="0"/>
          <c:order val="0"/>
          <c:tx>
            <c:strRef>
              <c:f>Sheet1!$H$46</c:f>
              <c:strCache>
                <c:ptCount val="1"/>
                <c:pt idx="0">
                  <c:v>Yesの数の平均</c:v>
                </c:pt>
              </c:strCache>
            </c:strRef>
          </c:tx>
          <c:invertIfNegative val="0"/>
          <c:cat>
            <c:strLit>
              <c:ptCount val="2"/>
              <c:pt idx="0">
                <c:v>備蓄レベル維持向上</c:v>
              </c:pt>
              <c:pt idx="1">
                <c:v>備蓄レベル減衰</c:v>
              </c:pt>
            </c:strLit>
          </c:cat>
          <c:val>
            <c:numRef>
              <c:f>Sheet1!$H$47:$H$48</c:f>
              <c:numCache>
                <c:formatCode>General</c:formatCode>
                <c:ptCount val="2"/>
                <c:pt idx="0">
                  <c:v>7.8181818181818103</c:v>
                </c:pt>
                <c:pt idx="1">
                  <c:v>8.5</c:v>
                </c:pt>
              </c:numCache>
            </c:numRef>
          </c:val>
        </c:ser>
        <c:dLbls>
          <c:showLegendKey val="0"/>
          <c:showVal val="0"/>
          <c:showCatName val="0"/>
          <c:showSerName val="0"/>
          <c:showPercent val="0"/>
          <c:showBubbleSize val="0"/>
        </c:dLbls>
        <c:gapWidth val="150"/>
        <c:axId val="193744896"/>
        <c:axId val="193746432"/>
      </c:barChart>
      <c:catAx>
        <c:axId val="193744896"/>
        <c:scaling>
          <c:orientation val="minMax"/>
        </c:scaling>
        <c:delete val="0"/>
        <c:axPos val="b"/>
        <c:majorTickMark val="none"/>
        <c:minorTickMark val="none"/>
        <c:tickLblPos val="nextTo"/>
        <c:txPr>
          <a:bodyPr/>
          <a:lstStyle/>
          <a:p>
            <a:pPr>
              <a:defRPr sz="730" baseline="0"/>
            </a:pPr>
            <a:endParaRPr lang="ja-JP"/>
          </a:p>
        </c:txPr>
        <c:crossAx val="193746432"/>
        <c:crosses val="autoZero"/>
        <c:auto val="1"/>
        <c:lblAlgn val="ctr"/>
        <c:lblOffset val="100"/>
        <c:noMultiLvlLbl val="0"/>
      </c:catAx>
      <c:valAx>
        <c:axId val="193746432"/>
        <c:scaling>
          <c:orientation val="minMax"/>
          <c:min val="0"/>
        </c:scaling>
        <c:delete val="0"/>
        <c:axPos val="l"/>
        <c:majorGridlines/>
        <c:numFmt formatCode="General" sourceLinked="1"/>
        <c:majorTickMark val="out"/>
        <c:minorTickMark val="none"/>
        <c:tickLblPos val="nextTo"/>
        <c:spPr>
          <a:ln>
            <a:noFill/>
          </a:ln>
        </c:spPr>
        <c:crossAx val="193744896"/>
        <c:crosses val="autoZero"/>
        <c:crossBetween val="between"/>
      </c:valAx>
      <c:spPr>
        <a:solidFill>
          <a:sysClr val="window" lastClr="FFFFFF"/>
        </a:solidFill>
      </c:spPr>
    </c:plotArea>
    <c:legend>
      <c:legendPos val="r"/>
      <c:legendEntry>
        <c:idx val="0"/>
        <c:txPr>
          <a:bodyPr/>
          <a:lstStyle/>
          <a:p>
            <a:pPr>
              <a:defRPr sz="800" baseline="0"/>
            </a:pPr>
            <a:endParaRPr lang="ja-JP"/>
          </a:p>
        </c:txPr>
      </c:legendEntry>
      <c:layout>
        <c:manualLayout>
          <c:xMode val="edge"/>
          <c:yMode val="edge"/>
          <c:x val="0.57942333223802567"/>
          <c:y val="5.1804330392943063E-2"/>
          <c:w val="0.35141524035728572"/>
          <c:h val="0.16726063812993705"/>
        </c:manualLayout>
      </c:layout>
      <c:overlay val="0"/>
      <c:txPr>
        <a:bodyPr/>
        <a:lstStyle/>
        <a:p>
          <a:pPr>
            <a:defRPr sz="800"/>
          </a:pPr>
          <a:endParaRPr lang="ja-JP"/>
        </a:p>
      </c:txPr>
    </c:legend>
    <c:plotVisOnly val="1"/>
    <c:dispBlanksAs val="gap"/>
    <c:showDLblsOverMax val="0"/>
  </c:chart>
  <c:spPr>
    <a:solidFill>
      <a:sysClr val="window" lastClr="FFFFFF"/>
    </a:solidFill>
    <a:ln>
      <a:noFill/>
    </a:ln>
  </c:spPr>
  <c:txPr>
    <a:bodyPr/>
    <a:lstStyle/>
    <a:p>
      <a:pPr>
        <a:defRPr baseline="0">
          <a:solidFill>
            <a:schemeClr val="tx1"/>
          </a:solidFill>
        </a:defRPr>
      </a:pPr>
      <a:endParaRPr lang="ja-JP"/>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28"/>
    </mc:Choice>
    <mc:Fallback>
      <c:style val="2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670368223271716E-2"/>
          <c:y val="8.5172160092395394E-2"/>
          <c:w val="0.78717981910588608"/>
          <c:h val="0.76752075211387127"/>
        </c:manualLayout>
      </c:layout>
      <c:barChart>
        <c:barDir val="col"/>
        <c:grouping val="clustered"/>
        <c:varyColors val="0"/>
        <c:ser>
          <c:idx val="0"/>
          <c:order val="0"/>
          <c:tx>
            <c:strRef>
              <c:f>Sheet1!$H$46</c:f>
              <c:strCache>
                <c:ptCount val="1"/>
                <c:pt idx="0">
                  <c:v>Yesの数の平均</c:v>
                </c:pt>
              </c:strCache>
            </c:strRef>
          </c:tx>
          <c:invertIfNegative val="0"/>
          <c:cat>
            <c:strLit>
              <c:ptCount val="2"/>
              <c:pt idx="0">
                <c:v>備蓄レベル維持向上</c:v>
              </c:pt>
              <c:pt idx="1">
                <c:v>備蓄レベル減衰</c:v>
              </c:pt>
            </c:strLit>
          </c:cat>
          <c:val>
            <c:numRef>
              <c:f>Sheet1!$H$47:$H$48</c:f>
              <c:numCache>
                <c:formatCode>General</c:formatCode>
                <c:ptCount val="2"/>
                <c:pt idx="0">
                  <c:v>7.8181818181818103</c:v>
                </c:pt>
                <c:pt idx="1">
                  <c:v>8.5</c:v>
                </c:pt>
              </c:numCache>
            </c:numRef>
          </c:val>
        </c:ser>
        <c:dLbls>
          <c:showLegendKey val="0"/>
          <c:showVal val="0"/>
          <c:showCatName val="0"/>
          <c:showSerName val="0"/>
          <c:showPercent val="0"/>
          <c:showBubbleSize val="0"/>
        </c:dLbls>
        <c:gapWidth val="150"/>
        <c:axId val="259372160"/>
        <c:axId val="259374080"/>
      </c:barChart>
      <c:catAx>
        <c:axId val="259372160"/>
        <c:scaling>
          <c:orientation val="minMax"/>
        </c:scaling>
        <c:delete val="0"/>
        <c:axPos val="b"/>
        <c:majorTickMark val="none"/>
        <c:minorTickMark val="none"/>
        <c:tickLblPos val="nextTo"/>
        <c:txPr>
          <a:bodyPr/>
          <a:lstStyle/>
          <a:p>
            <a:pPr>
              <a:defRPr sz="730" baseline="0"/>
            </a:pPr>
            <a:endParaRPr lang="ja-JP"/>
          </a:p>
        </c:txPr>
        <c:crossAx val="259374080"/>
        <c:crosses val="autoZero"/>
        <c:auto val="1"/>
        <c:lblAlgn val="ctr"/>
        <c:lblOffset val="100"/>
        <c:noMultiLvlLbl val="0"/>
      </c:catAx>
      <c:valAx>
        <c:axId val="259374080"/>
        <c:scaling>
          <c:orientation val="minMax"/>
          <c:min val="0"/>
        </c:scaling>
        <c:delete val="0"/>
        <c:axPos val="l"/>
        <c:majorGridlines/>
        <c:numFmt formatCode="General" sourceLinked="1"/>
        <c:majorTickMark val="out"/>
        <c:minorTickMark val="none"/>
        <c:tickLblPos val="nextTo"/>
        <c:spPr>
          <a:ln>
            <a:noFill/>
          </a:ln>
        </c:spPr>
        <c:crossAx val="259372160"/>
        <c:crosses val="autoZero"/>
        <c:crossBetween val="between"/>
      </c:valAx>
      <c:spPr>
        <a:solidFill>
          <a:sysClr val="window" lastClr="FFFFFF"/>
        </a:solidFill>
      </c:spPr>
    </c:plotArea>
    <c:legend>
      <c:legendPos val="r"/>
      <c:legendEntry>
        <c:idx val="0"/>
        <c:txPr>
          <a:bodyPr/>
          <a:lstStyle/>
          <a:p>
            <a:pPr>
              <a:defRPr sz="800" baseline="0"/>
            </a:pPr>
            <a:endParaRPr lang="ja-JP"/>
          </a:p>
        </c:txPr>
      </c:legendEntry>
      <c:layout>
        <c:manualLayout>
          <c:xMode val="edge"/>
          <c:yMode val="edge"/>
          <c:x val="0.57942333223802567"/>
          <c:y val="5.1804330392943063E-2"/>
          <c:w val="0.35141524035728572"/>
          <c:h val="0.16726063812993705"/>
        </c:manualLayout>
      </c:layout>
      <c:overlay val="0"/>
      <c:txPr>
        <a:bodyPr/>
        <a:lstStyle/>
        <a:p>
          <a:pPr>
            <a:defRPr sz="800"/>
          </a:pPr>
          <a:endParaRPr lang="ja-JP"/>
        </a:p>
      </c:txPr>
    </c:legend>
    <c:plotVisOnly val="1"/>
    <c:dispBlanksAs val="gap"/>
    <c:showDLblsOverMax val="0"/>
  </c:chart>
  <c:spPr>
    <a:solidFill>
      <a:sysClr val="window" lastClr="FFFFFF"/>
    </a:solidFill>
    <a:ln>
      <a:noFill/>
    </a:ln>
  </c:spPr>
  <c:txPr>
    <a:bodyPr/>
    <a:lstStyle/>
    <a:p>
      <a:pPr>
        <a:defRPr baseline="0">
          <a:solidFill>
            <a:schemeClr val="tx1"/>
          </a:solidFill>
        </a:defRPr>
      </a:pPr>
      <a:endParaRPr lang="ja-JP"/>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28"/>
    </mc:Choice>
    <mc:Fallback>
      <c:style val="2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351235303654038E-3"/>
          <c:y val="8.1206784635791479E-2"/>
          <c:w val="0.50833327695147901"/>
          <c:h val="0.84409565040532408"/>
        </c:manualLayout>
      </c:layout>
      <c:pieChart>
        <c:varyColors val="1"/>
        <c:ser>
          <c:idx val="0"/>
          <c:order val="0"/>
          <c:dLbls>
            <c:spPr>
              <a:effectLst>
                <a:outerShdw blurRad="50800" dist="50800" dir="5400000" sx="1000" sy="1000" algn="ctr" rotWithShape="0">
                  <a:srgbClr val="000000">
                    <a:alpha val="43137"/>
                  </a:srgbClr>
                </a:outerShdw>
              </a:effectLst>
            </c:spPr>
            <c:txPr>
              <a:bodyPr/>
              <a:lstStyle/>
              <a:p>
                <a:pPr>
                  <a:defRPr sz="1500" b="0" i="0" baseline="0">
                    <a:solidFill>
                      <a:schemeClr val="tx1"/>
                    </a:solidFill>
                  </a:defRPr>
                </a:pPr>
                <a:endParaRPr lang="ja-JP"/>
              </a:p>
            </c:txPr>
            <c:dLblPos val="inEnd"/>
            <c:showLegendKey val="0"/>
            <c:showVal val="1"/>
            <c:showCatName val="0"/>
            <c:showSerName val="0"/>
            <c:showPercent val="0"/>
            <c:showBubbleSize val="0"/>
            <c:showLeaderLines val="1"/>
          </c:dLbls>
          <c:cat>
            <c:strRef>
              <c:f>Sheet2!$A$64:$A$68</c:f>
              <c:strCache>
                <c:ptCount val="5"/>
                <c:pt idx="0">
                  <c:v>手間がかかるから</c:v>
                </c:pt>
                <c:pt idx="1">
                  <c:v>必要性を感じていない</c:v>
                </c:pt>
                <c:pt idx="2">
                  <c:v>扶養する家族がいないから</c:v>
                </c:pt>
                <c:pt idx="3">
                  <c:v>危機感が無い</c:v>
                </c:pt>
                <c:pt idx="4">
                  <c:v>無回答</c:v>
                </c:pt>
              </c:strCache>
            </c:strRef>
          </c:cat>
          <c:val>
            <c:numRef>
              <c:f>Sheet2!$B$64:$B$68</c:f>
              <c:numCache>
                <c:formatCode>General</c:formatCode>
                <c:ptCount val="5"/>
                <c:pt idx="0">
                  <c:v>4</c:v>
                </c:pt>
                <c:pt idx="1">
                  <c:v>2</c:v>
                </c:pt>
                <c:pt idx="2">
                  <c:v>1</c:v>
                </c:pt>
                <c:pt idx="3">
                  <c:v>1</c:v>
                </c:pt>
                <c:pt idx="4">
                  <c:v>1</c:v>
                </c:pt>
              </c:numCache>
            </c:numRef>
          </c:val>
        </c:ser>
        <c:dLbls>
          <c:showLegendKey val="0"/>
          <c:showVal val="1"/>
          <c:showCatName val="1"/>
          <c:showSerName val="0"/>
          <c:showPercent val="0"/>
          <c:showBubbleSize val="0"/>
          <c:showLeaderLines val="1"/>
        </c:dLbls>
        <c:firstSliceAng val="0"/>
      </c:pieChart>
    </c:plotArea>
    <c:legend>
      <c:legendPos val="r"/>
      <c:layout>
        <c:manualLayout>
          <c:xMode val="edge"/>
          <c:yMode val="edge"/>
          <c:x val="0.52662240303714425"/>
          <c:y val="0.17500885865969262"/>
          <c:w val="0.46685136354237383"/>
          <c:h val="0.75465028789984645"/>
        </c:manualLayout>
      </c:layout>
      <c:overlay val="0"/>
      <c:txPr>
        <a:bodyPr/>
        <a:lstStyle/>
        <a:p>
          <a:pPr>
            <a:defRPr sz="790" baseline="0"/>
          </a:pPr>
          <a:endParaRPr lang="ja-JP"/>
        </a:p>
      </c:txPr>
    </c:legend>
    <c:plotVisOnly val="1"/>
    <c:dispBlanksAs val="zero"/>
    <c:showDLblsOverMax val="0"/>
  </c:chart>
  <c:spPr>
    <a:ln>
      <a:noFill/>
    </a:ln>
  </c:sp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28"/>
    </mc:Choice>
    <mc:Fallback>
      <c:style val="2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351235303654038E-3"/>
          <c:y val="8.1206784635791479E-2"/>
          <c:w val="0.50833327695147901"/>
          <c:h val="0.84409565040532408"/>
        </c:manualLayout>
      </c:layout>
      <c:pieChart>
        <c:varyColors val="1"/>
        <c:ser>
          <c:idx val="0"/>
          <c:order val="0"/>
          <c:dLbls>
            <c:spPr>
              <a:effectLst>
                <a:outerShdw blurRad="50800" dist="50800" dir="5400000" sx="1000" sy="1000" algn="ctr" rotWithShape="0">
                  <a:srgbClr val="000000">
                    <a:alpha val="43137"/>
                  </a:srgbClr>
                </a:outerShdw>
              </a:effectLst>
            </c:spPr>
            <c:txPr>
              <a:bodyPr/>
              <a:lstStyle/>
              <a:p>
                <a:pPr>
                  <a:defRPr sz="1500" b="0" i="0" baseline="0">
                    <a:solidFill>
                      <a:schemeClr val="tx1"/>
                    </a:solidFill>
                  </a:defRPr>
                </a:pPr>
                <a:endParaRPr lang="ja-JP"/>
              </a:p>
            </c:txPr>
            <c:dLblPos val="inEnd"/>
            <c:showLegendKey val="0"/>
            <c:showVal val="1"/>
            <c:showCatName val="0"/>
            <c:showSerName val="0"/>
            <c:showPercent val="0"/>
            <c:showBubbleSize val="0"/>
            <c:showLeaderLines val="1"/>
          </c:dLbls>
          <c:cat>
            <c:strRef>
              <c:f>Sheet2!$A$64:$A$68</c:f>
              <c:strCache>
                <c:ptCount val="5"/>
                <c:pt idx="0">
                  <c:v>手間がかかるから</c:v>
                </c:pt>
                <c:pt idx="1">
                  <c:v>必要性を感じていない</c:v>
                </c:pt>
                <c:pt idx="2">
                  <c:v>扶養する家族がいないから</c:v>
                </c:pt>
                <c:pt idx="3">
                  <c:v>危機感が無い</c:v>
                </c:pt>
                <c:pt idx="4">
                  <c:v>無回答</c:v>
                </c:pt>
              </c:strCache>
            </c:strRef>
          </c:cat>
          <c:val>
            <c:numRef>
              <c:f>Sheet2!$B$64:$B$68</c:f>
              <c:numCache>
                <c:formatCode>General</c:formatCode>
                <c:ptCount val="5"/>
                <c:pt idx="0">
                  <c:v>4</c:v>
                </c:pt>
                <c:pt idx="1">
                  <c:v>2</c:v>
                </c:pt>
                <c:pt idx="2">
                  <c:v>1</c:v>
                </c:pt>
                <c:pt idx="3">
                  <c:v>1</c:v>
                </c:pt>
                <c:pt idx="4">
                  <c:v>1</c:v>
                </c:pt>
              </c:numCache>
            </c:numRef>
          </c:val>
        </c:ser>
        <c:dLbls>
          <c:showLegendKey val="0"/>
          <c:showVal val="1"/>
          <c:showCatName val="1"/>
          <c:showSerName val="0"/>
          <c:showPercent val="0"/>
          <c:showBubbleSize val="0"/>
          <c:showLeaderLines val="1"/>
        </c:dLbls>
        <c:firstSliceAng val="0"/>
      </c:pieChart>
    </c:plotArea>
    <c:legend>
      <c:legendPos val="r"/>
      <c:layout>
        <c:manualLayout>
          <c:xMode val="edge"/>
          <c:yMode val="edge"/>
          <c:x val="0.52662240303714425"/>
          <c:y val="0.17500885865969262"/>
          <c:w val="0.46685136354237383"/>
          <c:h val="0.75465028789984645"/>
        </c:manualLayout>
      </c:layout>
      <c:overlay val="0"/>
      <c:txPr>
        <a:bodyPr/>
        <a:lstStyle/>
        <a:p>
          <a:pPr>
            <a:defRPr sz="790" baseline="0"/>
          </a:pPr>
          <a:endParaRPr lang="ja-JP"/>
        </a:p>
      </c:txPr>
    </c:legend>
    <c:plotVisOnly val="1"/>
    <c:dispBlanksAs val="zero"/>
    <c:showDLblsOverMax val="0"/>
  </c:chart>
  <c:spPr>
    <a:ln>
      <a:noFill/>
    </a:ln>
  </c:sp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DDBC130-5309-43D2-AA88-9EA4CC3AE8FA}" type="doc">
      <dgm:prSet loTypeId="urn:microsoft.com/office/officeart/2005/8/layout/process4" loCatId="process" qsTypeId="urn:microsoft.com/office/officeart/2005/8/quickstyle/simple4" qsCatId="simple" csTypeId="urn:microsoft.com/office/officeart/2005/8/colors/accent1_2" csCatId="accent1" phldr="1"/>
      <dgm:spPr/>
      <dgm:t>
        <a:bodyPr/>
        <a:lstStyle/>
        <a:p>
          <a:endParaRPr kumimoji="1" lang="ja-JP" altLang="en-US"/>
        </a:p>
      </dgm:t>
    </dgm:pt>
    <dgm:pt modelId="{017F0858-E7D6-4A93-A211-EE586B763ACD}">
      <dgm:prSet phldrT="[テキスト]"/>
      <dgm:spPr>
        <a:xfrm rot="10800000">
          <a:off x="0" y="123"/>
          <a:ext cx="3264023" cy="616497"/>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kumimoji="1" lang="ja-JP" altLang="en-US" dirty="0" smtClean="0">
              <a:solidFill>
                <a:sysClr val="window" lastClr="FFFFFF"/>
              </a:solidFill>
              <a:latin typeface="Calibri"/>
              <a:ea typeface="ＭＳ Ｐゴシック"/>
              <a:cs typeface="+mn-cs"/>
            </a:rPr>
            <a:t>仮説</a:t>
          </a:r>
          <a:endParaRPr kumimoji="1" lang="ja-JP" altLang="en-US" dirty="0">
            <a:solidFill>
              <a:sysClr val="window" lastClr="FFFFFF"/>
            </a:solidFill>
            <a:latin typeface="Calibri"/>
            <a:ea typeface="ＭＳ Ｐゴシック"/>
            <a:cs typeface="+mn-cs"/>
          </a:endParaRPr>
        </a:p>
      </dgm:t>
    </dgm:pt>
    <dgm:pt modelId="{B0DC2BC2-7692-4DAA-80C3-0CC441228DCB}" type="parTrans" cxnId="{01E2D286-6FC1-4309-B354-6F83D1F79FB3}">
      <dgm:prSet/>
      <dgm:spPr/>
      <dgm:t>
        <a:bodyPr/>
        <a:lstStyle/>
        <a:p>
          <a:endParaRPr kumimoji="1" lang="ja-JP" altLang="en-US"/>
        </a:p>
      </dgm:t>
    </dgm:pt>
    <dgm:pt modelId="{6C3391DC-3715-4324-AEBD-6236215F12BE}" type="sibTrans" cxnId="{01E2D286-6FC1-4309-B354-6F83D1F79FB3}">
      <dgm:prSet/>
      <dgm:spPr/>
      <dgm:t>
        <a:bodyPr/>
        <a:lstStyle/>
        <a:p>
          <a:endParaRPr kumimoji="1" lang="ja-JP" altLang="en-US"/>
        </a:p>
      </dgm:t>
    </dgm:pt>
    <dgm:pt modelId="{E86415C4-DBEB-4B31-9AD6-ED603E4CE9A5}">
      <dgm:prSet phldrT="[テキスト]"/>
      <dgm:spPr>
        <a:xfrm rot="10800000">
          <a:off x="0" y="610607"/>
          <a:ext cx="3264023" cy="616497"/>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kumimoji="1" lang="ja-JP" altLang="en-US" dirty="0" smtClean="0">
              <a:solidFill>
                <a:sysClr val="window" lastClr="FFFFFF"/>
              </a:solidFill>
              <a:latin typeface="Calibri"/>
              <a:ea typeface="ＭＳ Ｐゴシック"/>
              <a:cs typeface="+mn-cs"/>
            </a:rPr>
            <a:t>ヒアリング調査</a:t>
          </a:r>
          <a:r>
            <a:rPr kumimoji="1" lang="en-US" altLang="ja-JP" dirty="0" smtClean="0">
              <a:solidFill>
                <a:sysClr val="window" lastClr="FFFFFF"/>
              </a:solidFill>
              <a:latin typeface="Calibri"/>
              <a:ea typeface="ＭＳ Ｐゴシック"/>
              <a:cs typeface="+mn-cs"/>
            </a:rPr>
            <a:t>(</a:t>
          </a:r>
          <a:r>
            <a:rPr kumimoji="1" lang="ja-JP" altLang="en-US" dirty="0" smtClean="0">
              <a:solidFill>
                <a:sysClr val="window" lastClr="FFFFFF"/>
              </a:solidFill>
              <a:latin typeface="Calibri"/>
              <a:ea typeface="ＭＳ Ｐゴシック"/>
              <a:cs typeface="+mn-cs"/>
            </a:rPr>
            <a:t>プレ調査</a:t>
          </a:r>
          <a:r>
            <a:rPr kumimoji="1" lang="en-US" altLang="ja-JP" dirty="0" smtClean="0">
              <a:solidFill>
                <a:sysClr val="window" lastClr="FFFFFF"/>
              </a:solidFill>
              <a:latin typeface="Calibri"/>
              <a:ea typeface="ＭＳ Ｐゴシック"/>
              <a:cs typeface="+mn-cs"/>
            </a:rPr>
            <a:t>)</a:t>
          </a:r>
          <a:endParaRPr kumimoji="1" lang="ja-JP" altLang="en-US" dirty="0">
            <a:solidFill>
              <a:sysClr val="window" lastClr="FFFFFF"/>
            </a:solidFill>
            <a:latin typeface="Calibri"/>
            <a:ea typeface="ＭＳ Ｐゴシック"/>
            <a:cs typeface="+mn-cs"/>
          </a:endParaRPr>
        </a:p>
      </dgm:t>
    </dgm:pt>
    <dgm:pt modelId="{FF290638-0502-468C-BDE7-1EDED036B748}" type="parTrans" cxnId="{D39AC88A-DCB9-4A58-A9E5-BF33CB0A1D69}">
      <dgm:prSet/>
      <dgm:spPr/>
      <dgm:t>
        <a:bodyPr/>
        <a:lstStyle/>
        <a:p>
          <a:endParaRPr kumimoji="1" lang="ja-JP" altLang="en-US"/>
        </a:p>
      </dgm:t>
    </dgm:pt>
    <dgm:pt modelId="{DAFF31CF-3D04-4088-9C23-68F4AEFEA3F3}" type="sibTrans" cxnId="{D39AC88A-DCB9-4A58-A9E5-BF33CB0A1D69}">
      <dgm:prSet/>
      <dgm:spPr/>
      <dgm:t>
        <a:bodyPr/>
        <a:lstStyle/>
        <a:p>
          <a:endParaRPr kumimoji="1" lang="ja-JP" altLang="en-US"/>
        </a:p>
      </dgm:t>
    </dgm:pt>
    <dgm:pt modelId="{D8DC5A64-CCCD-4C3C-A6F7-CE5F7381BADE}">
      <dgm:prSet phldrT="[テキスト]"/>
      <dgm:spPr>
        <a:xfrm rot="10800000">
          <a:off x="0" y="3052547"/>
          <a:ext cx="3264023" cy="616497"/>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kumimoji="1" lang="ja-JP" altLang="en-US" dirty="0" smtClean="0">
              <a:solidFill>
                <a:sysClr val="window" lastClr="FFFFFF"/>
              </a:solidFill>
              <a:latin typeface="Calibri"/>
              <a:ea typeface="ＭＳ Ｐゴシック"/>
              <a:cs typeface="+mn-cs"/>
            </a:rPr>
            <a:t>風化実態解明</a:t>
          </a:r>
          <a:endParaRPr kumimoji="1" lang="ja-JP" altLang="en-US" dirty="0">
            <a:solidFill>
              <a:sysClr val="window" lastClr="FFFFFF"/>
            </a:solidFill>
            <a:latin typeface="Calibri"/>
            <a:ea typeface="ＭＳ Ｐゴシック"/>
            <a:cs typeface="+mn-cs"/>
          </a:endParaRPr>
        </a:p>
      </dgm:t>
    </dgm:pt>
    <dgm:pt modelId="{F8068A40-AD7E-4E60-8D18-882E084DFC33}" type="parTrans" cxnId="{DFA973F7-1342-4B5B-B6B4-137A1F771995}">
      <dgm:prSet/>
      <dgm:spPr/>
      <dgm:t>
        <a:bodyPr/>
        <a:lstStyle/>
        <a:p>
          <a:endParaRPr kumimoji="1" lang="ja-JP" altLang="en-US"/>
        </a:p>
      </dgm:t>
    </dgm:pt>
    <dgm:pt modelId="{60467CF4-D0F6-4432-A672-CE092898701A}" type="sibTrans" cxnId="{DFA973F7-1342-4B5B-B6B4-137A1F771995}">
      <dgm:prSet/>
      <dgm:spPr/>
      <dgm:t>
        <a:bodyPr/>
        <a:lstStyle/>
        <a:p>
          <a:endParaRPr kumimoji="1" lang="ja-JP" altLang="en-US"/>
        </a:p>
      </dgm:t>
    </dgm:pt>
    <dgm:pt modelId="{1F070481-386E-4D52-8C14-2D976A8369E6}">
      <dgm:prSet phldrT="[テキスト]"/>
      <dgm:spPr>
        <a:xfrm rot="10800000">
          <a:off x="0" y="2442062"/>
          <a:ext cx="3264023" cy="616497"/>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kumimoji="1" lang="ja-JP" altLang="en-US" dirty="0" smtClean="0">
              <a:solidFill>
                <a:sysClr val="window" lastClr="FFFFFF"/>
              </a:solidFill>
              <a:latin typeface="Calibri"/>
              <a:ea typeface="ＭＳ Ｐゴシック"/>
              <a:cs typeface="+mn-cs"/>
            </a:rPr>
            <a:t>集計・分析</a:t>
          </a:r>
          <a:endParaRPr kumimoji="1" lang="ja-JP" altLang="en-US" dirty="0">
            <a:solidFill>
              <a:sysClr val="window" lastClr="FFFFFF"/>
            </a:solidFill>
            <a:latin typeface="Calibri"/>
            <a:ea typeface="ＭＳ Ｐゴシック"/>
            <a:cs typeface="+mn-cs"/>
          </a:endParaRPr>
        </a:p>
      </dgm:t>
    </dgm:pt>
    <dgm:pt modelId="{396ADEC8-3B2B-4423-A913-6004F3C10E2E}" type="parTrans" cxnId="{44E3DD35-316B-4D5F-A66D-526AE3E60F98}">
      <dgm:prSet/>
      <dgm:spPr/>
      <dgm:t>
        <a:bodyPr/>
        <a:lstStyle/>
        <a:p>
          <a:endParaRPr kumimoji="1" lang="ja-JP" altLang="en-US"/>
        </a:p>
      </dgm:t>
    </dgm:pt>
    <dgm:pt modelId="{6576DF08-02F0-41DA-B9A8-184DFE17B80F}" type="sibTrans" cxnId="{44E3DD35-316B-4D5F-A66D-526AE3E60F98}">
      <dgm:prSet/>
      <dgm:spPr/>
      <dgm:t>
        <a:bodyPr/>
        <a:lstStyle/>
        <a:p>
          <a:endParaRPr kumimoji="1" lang="ja-JP" altLang="en-US"/>
        </a:p>
      </dgm:t>
    </dgm:pt>
    <dgm:pt modelId="{381D5358-B665-4585-9B79-A3AE63810471}">
      <dgm:prSet phldrT="[テキスト]"/>
      <dgm:spPr>
        <a:xfrm>
          <a:off x="0" y="3663032"/>
          <a:ext cx="3264023" cy="400843"/>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kumimoji="1" lang="ja-JP" altLang="en-US" dirty="0" smtClean="0">
              <a:solidFill>
                <a:sysClr val="window" lastClr="FFFFFF"/>
              </a:solidFill>
              <a:latin typeface="Calibri"/>
              <a:ea typeface="ＭＳ Ｐゴシック"/>
              <a:cs typeface="+mn-cs"/>
            </a:rPr>
            <a:t>解決策提案</a:t>
          </a:r>
          <a:endParaRPr kumimoji="1" lang="ja-JP" altLang="en-US" dirty="0">
            <a:solidFill>
              <a:sysClr val="window" lastClr="FFFFFF"/>
            </a:solidFill>
            <a:latin typeface="Calibri"/>
            <a:ea typeface="ＭＳ Ｐゴシック"/>
            <a:cs typeface="+mn-cs"/>
          </a:endParaRPr>
        </a:p>
      </dgm:t>
    </dgm:pt>
    <dgm:pt modelId="{0232185A-4589-48FA-8DCA-D675CBF22630}" type="parTrans" cxnId="{DAB9056E-4A4B-4564-ADA7-FBC7E4CD384E}">
      <dgm:prSet/>
      <dgm:spPr/>
      <dgm:t>
        <a:bodyPr/>
        <a:lstStyle/>
        <a:p>
          <a:endParaRPr kumimoji="1" lang="ja-JP" altLang="en-US"/>
        </a:p>
      </dgm:t>
    </dgm:pt>
    <dgm:pt modelId="{70DC4063-C164-46E7-A302-E5CA6783A0A6}" type="sibTrans" cxnId="{DAB9056E-4A4B-4564-ADA7-FBC7E4CD384E}">
      <dgm:prSet/>
      <dgm:spPr/>
      <dgm:t>
        <a:bodyPr/>
        <a:lstStyle/>
        <a:p>
          <a:endParaRPr kumimoji="1" lang="ja-JP" altLang="en-US"/>
        </a:p>
      </dgm:t>
    </dgm:pt>
    <dgm:pt modelId="{5926ECF6-C7D2-4D7F-AB35-9DF04DA86B42}">
      <dgm:prSet phldrT="[テキスト]"/>
      <dgm:spPr>
        <a:xfrm rot="10800000">
          <a:off x="0" y="1831577"/>
          <a:ext cx="3264023" cy="616497"/>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kumimoji="1" lang="ja-JP" altLang="en-US" dirty="0">
              <a:solidFill>
                <a:sysClr val="window" lastClr="FFFFFF"/>
              </a:solidFill>
              <a:latin typeface="Calibri"/>
              <a:ea typeface="ＭＳ Ｐゴシック"/>
              <a:cs typeface="+mn-cs"/>
            </a:rPr>
            <a:t>アンケート調査</a:t>
          </a:r>
          <a:r>
            <a:rPr kumimoji="1" lang="en-US" altLang="ja-JP" dirty="0">
              <a:solidFill>
                <a:sysClr val="window" lastClr="FFFFFF"/>
              </a:solidFill>
              <a:latin typeface="Calibri"/>
              <a:ea typeface="ＭＳ Ｐゴシック"/>
              <a:cs typeface="+mn-cs"/>
            </a:rPr>
            <a:t>(</a:t>
          </a:r>
          <a:r>
            <a:rPr kumimoji="1" lang="ja-JP" altLang="en-US" dirty="0">
              <a:solidFill>
                <a:sysClr val="window" lastClr="FFFFFF"/>
              </a:solidFill>
              <a:latin typeface="Calibri"/>
              <a:ea typeface="ＭＳ Ｐゴシック"/>
              <a:cs typeface="+mn-cs"/>
            </a:rPr>
            <a:t>本調査</a:t>
          </a:r>
          <a:r>
            <a:rPr kumimoji="1" lang="en-US" altLang="ja-JP" dirty="0">
              <a:solidFill>
                <a:sysClr val="window" lastClr="FFFFFF"/>
              </a:solidFill>
              <a:latin typeface="Calibri"/>
              <a:ea typeface="ＭＳ Ｐゴシック"/>
              <a:cs typeface="+mn-cs"/>
            </a:rPr>
            <a:t>)</a:t>
          </a:r>
          <a:endParaRPr kumimoji="1" lang="ja-JP" altLang="en-US" dirty="0">
            <a:solidFill>
              <a:sysClr val="window" lastClr="FFFFFF"/>
            </a:solidFill>
            <a:latin typeface="Calibri"/>
            <a:ea typeface="ＭＳ Ｐゴシック"/>
            <a:cs typeface="+mn-cs"/>
          </a:endParaRPr>
        </a:p>
      </dgm:t>
    </dgm:pt>
    <dgm:pt modelId="{694CCDFF-7DB9-4626-B74F-29CD57B0078A}" type="parTrans" cxnId="{7886BD41-A22E-4E51-9C55-F974A75C73DF}">
      <dgm:prSet/>
      <dgm:spPr/>
      <dgm:t>
        <a:bodyPr/>
        <a:lstStyle/>
        <a:p>
          <a:endParaRPr kumimoji="1" lang="ja-JP" altLang="en-US"/>
        </a:p>
      </dgm:t>
    </dgm:pt>
    <dgm:pt modelId="{57B40531-4F28-4D7F-9126-658684BF6FD4}" type="sibTrans" cxnId="{7886BD41-A22E-4E51-9C55-F974A75C73DF}">
      <dgm:prSet/>
      <dgm:spPr/>
      <dgm:t>
        <a:bodyPr/>
        <a:lstStyle/>
        <a:p>
          <a:endParaRPr kumimoji="1" lang="ja-JP" altLang="en-US"/>
        </a:p>
      </dgm:t>
    </dgm:pt>
    <dgm:pt modelId="{E558094F-BBA1-4C3F-B2E7-9FA20CFE53EF}">
      <dgm:prSet phldrT="[テキスト]"/>
      <dgm:spPr>
        <a:xfrm rot="10800000">
          <a:off x="0" y="610607"/>
          <a:ext cx="3264023" cy="616497"/>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kumimoji="1" lang="ja-JP" altLang="en-US" dirty="0" smtClean="0">
              <a:solidFill>
                <a:sysClr val="window" lastClr="FFFFFF"/>
              </a:solidFill>
              <a:latin typeface="Calibri"/>
              <a:ea typeface="ＭＳ Ｐゴシック"/>
              <a:cs typeface="+mn-cs"/>
            </a:rPr>
            <a:t>問題提起</a:t>
          </a:r>
          <a:endParaRPr kumimoji="1" lang="ja-JP" altLang="en-US" dirty="0">
            <a:solidFill>
              <a:sysClr val="window" lastClr="FFFFFF"/>
            </a:solidFill>
            <a:latin typeface="Calibri"/>
            <a:ea typeface="ＭＳ Ｐゴシック"/>
            <a:cs typeface="+mn-cs"/>
          </a:endParaRPr>
        </a:p>
      </dgm:t>
    </dgm:pt>
    <dgm:pt modelId="{D6A625CA-E6C6-462A-91EA-1D77E4CEE2CC}" type="parTrans" cxnId="{7689FF08-F9C2-44B9-88D4-9FE074C1EF67}">
      <dgm:prSet/>
      <dgm:spPr/>
      <dgm:t>
        <a:bodyPr/>
        <a:lstStyle/>
        <a:p>
          <a:endParaRPr kumimoji="1" lang="ja-JP" altLang="en-US"/>
        </a:p>
      </dgm:t>
    </dgm:pt>
    <dgm:pt modelId="{DF4C93BA-93CE-42AD-A1A4-19A86F047581}" type="sibTrans" cxnId="{7689FF08-F9C2-44B9-88D4-9FE074C1EF67}">
      <dgm:prSet/>
      <dgm:spPr/>
      <dgm:t>
        <a:bodyPr/>
        <a:lstStyle/>
        <a:p>
          <a:endParaRPr kumimoji="1" lang="ja-JP" altLang="en-US"/>
        </a:p>
      </dgm:t>
    </dgm:pt>
    <dgm:pt modelId="{2EA5DF97-4DC2-483D-B8BF-F0286146CC35}" type="pres">
      <dgm:prSet presAssocID="{5DDBC130-5309-43D2-AA88-9EA4CC3AE8FA}" presName="Name0" presStyleCnt="0">
        <dgm:presLayoutVars>
          <dgm:dir/>
          <dgm:animLvl val="lvl"/>
          <dgm:resizeHandles val="exact"/>
        </dgm:presLayoutVars>
      </dgm:prSet>
      <dgm:spPr/>
      <dgm:t>
        <a:bodyPr/>
        <a:lstStyle/>
        <a:p>
          <a:endParaRPr kumimoji="1" lang="ja-JP" altLang="en-US"/>
        </a:p>
      </dgm:t>
    </dgm:pt>
    <dgm:pt modelId="{FEB51C32-6502-4F0F-A891-E2B018E401F6}" type="pres">
      <dgm:prSet presAssocID="{381D5358-B665-4585-9B79-A3AE63810471}" presName="boxAndChildren" presStyleCnt="0"/>
      <dgm:spPr/>
    </dgm:pt>
    <dgm:pt modelId="{E2A4FF17-E771-40A2-AB7B-DFCC71F7FC00}" type="pres">
      <dgm:prSet presAssocID="{381D5358-B665-4585-9B79-A3AE63810471}" presName="parentTextBox" presStyleLbl="node1" presStyleIdx="0" presStyleCnt="7"/>
      <dgm:spPr>
        <a:prstGeom prst="rect">
          <a:avLst/>
        </a:prstGeom>
      </dgm:spPr>
      <dgm:t>
        <a:bodyPr/>
        <a:lstStyle/>
        <a:p>
          <a:endParaRPr kumimoji="1" lang="ja-JP" altLang="en-US"/>
        </a:p>
      </dgm:t>
    </dgm:pt>
    <dgm:pt modelId="{9150D43D-B009-4260-9DAF-8165FE2D67C4}" type="pres">
      <dgm:prSet presAssocID="{60467CF4-D0F6-4432-A672-CE092898701A}" presName="sp" presStyleCnt="0"/>
      <dgm:spPr/>
    </dgm:pt>
    <dgm:pt modelId="{7A166DFE-DB7D-4950-81D8-990C97DF5EB7}" type="pres">
      <dgm:prSet presAssocID="{D8DC5A64-CCCD-4C3C-A6F7-CE5F7381BADE}" presName="arrowAndChildren" presStyleCnt="0"/>
      <dgm:spPr/>
    </dgm:pt>
    <dgm:pt modelId="{970E58B0-006B-4F57-A7C9-39BCD3C57345}" type="pres">
      <dgm:prSet presAssocID="{D8DC5A64-CCCD-4C3C-A6F7-CE5F7381BADE}" presName="parentTextArrow" presStyleLbl="node1" presStyleIdx="1" presStyleCnt="7"/>
      <dgm:spPr>
        <a:prstGeom prst="upArrowCallout">
          <a:avLst/>
        </a:prstGeom>
      </dgm:spPr>
      <dgm:t>
        <a:bodyPr/>
        <a:lstStyle/>
        <a:p>
          <a:endParaRPr kumimoji="1" lang="ja-JP" altLang="en-US"/>
        </a:p>
      </dgm:t>
    </dgm:pt>
    <dgm:pt modelId="{DEADD304-DCBC-41CF-9538-AC4A6DA5F670}" type="pres">
      <dgm:prSet presAssocID="{6576DF08-02F0-41DA-B9A8-184DFE17B80F}" presName="sp" presStyleCnt="0"/>
      <dgm:spPr/>
    </dgm:pt>
    <dgm:pt modelId="{7223F6C5-8362-4AEF-B840-4AA1F9A36C9F}" type="pres">
      <dgm:prSet presAssocID="{1F070481-386E-4D52-8C14-2D976A8369E6}" presName="arrowAndChildren" presStyleCnt="0"/>
      <dgm:spPr/>
    </dgm:pt>
    <dgm:pt modelId="{D5B28EB2-DA35-4EE5-98B9-993714A6F844}" type="pres">
      <dgm:prSet presAssocID="{1F070481-386E-4D52-8C14-2D976A8369E6}" presName="parentTextArrow" presStyleLbl="node1" presStyleIdx="2" presStyleCnt="7"/>
      <dgm:spPr>
        <a:prstGeom prst="upArrowCallout">
          <a:avLst/>
        </a:prstGeom>
      </dgm:spPr>
      <dgm:t>
        <a:bodyPr/>
        <a:lstStyle/>
        <a:p>
          <a:endParaRPr kumimoji="1" lang="ja-JP" altLang="en-US"/>
        </a:p>
      </dgm:t>
    </dgm:pt>
    <dgm:pt modelId="{072B65DA-C5E5-42BE-ABE5-BCC1D1640F41}" type="pres">
      <dgm:prSet presAssocID="{57B40531-4F28-4D7F-9126-658684BF6FD4}" presName="sp" presStyleCnt="0"/>
      <dgm:spPr/>
    </dgm:pt>
    <dgm:pt modelId="{9D3B6DF8-3A37-4AAF-B834-3B26944DBDBB}" type="pres">
      <dgm:prSet presAssocID="{5926ECF6-C7D2-4D7F-AB35-9DF04DA86B42}" presName="arrowAndChildren" presStyleCnt="0"/>
      <dgm:spPr/>
    </dgm:pt>
    <dgm:pt modelId="{EB9D14C2-524A-40D7-8D22-D45BEF46996F}" type="pres">
      <dgm:prSet presAssocID="{5926ECF6-C7D2-4D7F-AB35-9DF04DA86B42}" presName="parentTextArrow" presStyleLbl="node1" presStyleIdx="3" presStyleCnt="7"/>
      <dgm:spPr>
        <a:prstGeom prst="upArrowCallout">
          <a:avLst/>
        </a:prstGeom>
      </dgm:spPr>
      <dgm:t>
        <a:bodyPr/>
        <a:lstStyle/>
        <a:p>
          <a:endParaRPr kumimoji="1" lang="ja-JP" altLang="en-US"/>
        </a:p>
      </dgm:t>
    </dgm:pt>
    <dgm:pt modelId="{4A0E87DC-E5B1-4A37-97AB-ABA14860B50B}" type="pres">
      <dgm:prSet presAssocID="{DF4C93BA-93CE-42AD-A1A4-19A86F047581}" presName="sp" presStyleCnt="0"/>
      <dgm:spPr/>
    </dgm:pt>
    <dgm:pt modelId="{944BF0BC-3337-494F-9CB6-D85C94427F61}" type="pres">
      <dgm:prSet presAssocID="{E558094F-BBA1-4C3F-B2E7-9FA20CFE53EF}" presName="arrowAndChildren" presStyleCnt="0"/>
      <dgm:spPr/>
    </dgm:pt>
    <dgm:pt modelId="{B301B0A1-11D8-461F-8B9B-491F3873263F}" type="pres">
      <dgm:prSet presAssocID="{E558094F-BBA1-4C3F-B2E7-9FA20CFE53EF}" presName="parentTextArrow" presStyleLbl="node1" presStyleIdx="4" presStyleCnt="7"/>
      <dgm:spPr>
        <a:prstGeom prst="upArrowCallout">
          <a:avLst/>
        </a:prstGeom>
      </dgm:spPr>
      <dgm:t>
        <a:bodyPr/>
        <a:lstStyle/>
        <a:p>
          <a:endParaRPr kumimoji="1" lang="ja-JP" altLang="en-US"/>
        </a:p>
      </dgm:t>
    </dgm:pt>
    <dgm:pt modelId="{2989E509-8A0B-4140-A561-D339A0FB0F91}" type="pres">
      <dgm:prSet presAssocID="{DAFF31CF-3D04-4088-9C23-68F4AEFEA3F3}" presName="sp" presStyleCnt="0"/>
      <dgm:spPr/>
    </dgm:pt>
    <dgm:pt modelId="{003F9BDA-964C-4BF4-86D7-381ACB4C1B76}" type="pres">
      <dgm:prSet presAssocID="{E86415C4-DBEB-4B31-9AD6-ED603E4CE9A5}" presName="arrowAndChildren" presStyleCnt="0"/>
      <dgm:spPr/>
    </dgm:pt>
    <dgm:pt modelId="{8B688250-96A2-4DE2-A5A3-104DE8BDF6A2}" type="pres">
      <dgm:prSet presAssocID="{E86415C4-DBEB-4B31-9AD6-ED603E4CE9A5}" presName="parentTextArrow" presStyleLbl="node1" presStyleIdx="5" presStyleCnt="7"/>
      <dgm:spPr>
        <a:prstGeom prst="upArrowCallout">
          <a:avLst/>
        </a:prstGeom>
      </dgm:spPr>
      <dgm:t>
        <a:bodyPr/>
        <a:lstStyle/>
        <a:p>
          <a:endParaRPr kumimoji="1" lang="ja-JP" altLang="en-US"/>
        </a:p>
      </dgm:t>
    </dgm:pt>
    <dgm:pt modelId="{3AAD6CAC-7A6F-463E-9658-1568D849E349}" type="pres">
      <dgm:prSet presAssocID="{6C3391DC-3715-4324-AEBD-6236215F12BE}" presName="sp" presStyleCnt="0"/>
      <dgm:spPr/>
    </dgm:pt>
    <dgm:pt modelId="{CFD6066A-DB37-4CD1-BCB1-6B40D0BA3A42}" type="pres">
      <dgm:prSet presAssocID="{017F0858-E7D6-4A93-A211-EE586B763ACD}" presName="arrowAndChildren" presStyleCnt="0"/>
      <dgm:spPr/>
    </dgm:pt>
    <dgm:pt modelId="{76E5A51F-C267-46A6-A12E-20EF6C6EF175}" type="pres">
      <dgm:prSet presAssocID="{017F0858-E7D6-4A93-A211-EE586B763ACD}" presName="parentTextArrow" presStyleLbl="node1" presStyleIdx="6" presStyleCnt="7"/>
      <dgm:spPr>
        <a:prstGeom prst="upArrowCallout">
          <a:avLst/>
        </a:prstGeom>
      </dgm:spPr>
      <dgm:t>
        <a:bodyPr/>
        <a:lstStyle/>
        <a:p>
          <a:endParaRPr kumimoji="1" lang="ja-JP" altLang="en-US"/>
        </a:p>
      </dgm:t>
    </dgm:pt>
  </dgm:ptLst>
  <dgm:cxnLst>
    <dgm:cxn modelId="{7689FF08-F9C2-44B9-88D4-9FE074C1EF67}" srcId="{5DDBC130-5309-43D2-AA88-9EA4CC3AE8FA}" destId="{E558094F-BBA1-4C3F-B2E7-9FA20CFE53EF}" srcOrd="2" destOrd="0" parTransId="{D6A625CA-E6C6-462A-91EA-1D77E4CEE2CC}" sibTransId="{DF4C93BA-93CE-42AD-A1A4-19A86F047581}"/>
    <dgm:cxn modelId="{01E2D286-6FC1-4309-B354-6F83D1F79FB3}" srcId="{5DDBC130-5309-43D2-AA88-9EA4CC3AE8FA}" destId="{017F0858-E7D6-4A93-A211-EE586B763ACD}" srcOrd="0" destOrd="0" parTransId="{B0DC2BC2-7692-4DAA-80C3-0CC441228DCB}" sibTransId="{6C3391DC-3715-4324-AEBD-6236215F12BE}"/>
    <dgm:cxn modelId="{8A391EAB-1FC0-48EF-8CB6-25A0E754AC7C}" type="presOf" srcId="{D8DC5A64-CCCD-4C3C-A6F7-CE5F7381BADE}" destId="{970E58B0-006B-4F57-A7C9-39BCD3C57345}" srcOrd="0" destOrd="0" presId="urn:microsoft.com/office/officeart/2005/8/layout/process4"/>
    <dgm:cxn modelId="{42EBA815-DA12-4147-B2DF-34DA64BD5FBD}" type="presOf" srcId="{381D5358-B665-4585-9B79-A3AE63810471}" destId="{E2A4FF17-E771-40A2-AB7B-DFCC71F7FC00}" srcOrd="0" destOrd="0" presId="urn:microsoft.com/office/officeart/2005/8/layout/process4"/>
    <dgm:cxn modelId="{882F85E8-0BB5-4C87-9BF1-92D757070C16}" type="presOf" srcId="{1F070481-386E-4D52-8C14-2D976A8369E6}" destId="{D5B28EB2-DA35-4EE5-98B9-993714A6F844}" srcOrd="0" destOrd="0" presId="urn:microsoft.com/office/officeart/2005/8/layout/process4"/>
    <dgm:cxn modelId="{44E3DD35-316B-4D5F-A66D-526AE3E60F98}" srcId="{5DDBC130-5309-43D2-AA88-9EA4CC3AE8FA}" destId="{1F070481-386E-4D52-8C14-2D976A8369E6}" srcOrd="4" destOrd="0" parTransId="{396ADEC8-3B2B-4423-A913-6004F3C10E2E}" sibTransId="{6576DF08-02F0-41DA-B9A8-184DFE17B80F}"/>
    <dgm:cxn modelId="{4D939584-BBC4-47FF-935E-AB59E3896AEE}" type="presOf" srcId="{E86415C4-DBEB-4B31-9AD6-ED603E4CE9A5}" destId="{8B688250-96A2-4DE2-A5A3-104DE8BDF6A2}" srcOrd="0" destOrd="0" presId="urn:microsoft.com/office/officeart/2005/8/layout/process4"/>
    <dgm:cxn modelId="{876DA6B7-F4E2-4512-AA89-E0AE888431CA}" type="presOf" srcId="{5DDBC130-5309-43D2-AA88-9EA4CC3AE8FA}" destId="{2EA5DF97-4DC2-483D-B8BF-F0286146CC35}" srcOrd="0" destOrd="0" presId="urn:microsoft.com/office/officeart/2005/8/layout/process4"/>
    <dgm:cxn modelId="{ECE2A180-172A-4AB5-ADEB-687B110FEE39}" type="presOf" srcId="{017F0858-E7D6-4A93-A211-EE586B763ACD}" destId="{76E5A51F-C267-46A6-A12E-20EF6C6EF175}" srcOrd="0" destOrd="0" presId="urn:microsoft.com/office/officeart/2005/8/layout/process4"/>
    <dgm:cxn modelId="{DFA973F7-1342-4B5B-B6B4-137A1F771995}" srcId="{5DDBC130-5309-43D2-AA88-9EA4CC3AE8FA}" destId="{D8DC5A64-CCCD-4C3C-A6F7-CE5F7381BADE}" srcOrd="5" destOrd="0" parTransId="{F8068A40-AD7E-4E60-8D18-882E084DFC33}" sibTransId="{60467CF4-D0F6-4432-A672-CE092898701A}"/>
    <dgm:cxn modelId="{1A9FB4DA-EFE1-4AD9-A258-239D10DFAA6D}" type="presOf" srcId="{5926ECF6-C7D2-4D7F-AB35-9DF04DA86B42}" destId="{EB9D14C2-524A-40D7-8D22-D45BEF46996F}" srcOrd="0" destOrd="0" presId="urn:microsoft.com/office/officeart/2005/8/layout/process4"/>
    <dgm:cxn modelId="{7886BD41-A22E-4E51-9C55-F974A75C73DF}" srcId="{5DDBC130-5309-43D2-AA88-9EA4CC3AE8FA}" destId="{5926ECF6-C7D2-4D7F-AB35-9DF04DA86B42}" srcOrd="3" destOrd="0" parTransId="{694CCDFF-7DB9-4626-B74F-29CD57B0078A}" sibTransId="{57B40531-4F28-4D7F-9126-658684BF6FD4}"/>
    <dgm:cxn modelId="{D39AC88A-DCB9-4A58-A9E5-BF33CB0A1D69}" srcId="{5DDBC130-5309-43D2-AA88-9EA4CC3AE8FA}" destId="{E86415C4-DBEB-4B31-9AD6-ED603E4CE9A5}" srcOrd="1" destOrd="0" parTransId="{FF290638-0502-468C-BDE7-1EDED036B748}" sibTransId="{DAFF31CF-3D04-4088-9C23-68F4AEFEA3F3}"/>
    <dgm:cxn modelId="{0779B33A-1487-4D96-AAEC-6AB0EC5DB7BE}" type="presOf" srcId="{E558094F-BBA1-4C3F-B2E7-9FA20CFE53EF}" destId="{B301B0A1-11D8-461F-8B9B-491F3873263F}" srcOrd="0" destOrd="0" presId="urn:microsoft.com/office/officeart/2005/8/layout/process4"/>
    <dgm:cxn modelId="{DAB9056E-4A4B-4564-ADA7-FBC7E4CD384E}" srcId="{5DDBC130-5309-43D2-AA88-9EA4CC3AE8FA}" destId="{381D5358-B665-4585-9B79-A3AE63810471}" srcOrd="6" destOrd="0" parTransId="{0232185A-4589-48FA-8DCA-D675CBF22630}" sibTransId="{70DC4063-C164-46E7-A302-E5CA6783A0A6}"/>
    <dgm:cxn modelId="{405C46A9-C07A-4930-BB39-8CDB00CA27D1}" type="presParOf" srcId="{2EA5DF97-4DC2-483D-B8BF-F0286146CC35}" destId="{FEB51C32-6502-4F0F-A891-E2B018E401F6}" srcOrd="0" destOrd="0" presId="urn:microsoft.com/office/officeart/2005/8/layout/process4"/>
    <dgm:cxn modelId="{F09425E4-E82F-4D46-9A11-A8423C7E44E3}" type="presParOf" srcId="{FEB51C32-6502-4F0F-A891-E2B018E401F6}" destId="{E2A4FF17-E771-40A2-AB7B-DFCC71F7FC00}" srcOrd="0" destOrd="0" presId="urn:microsoft.com/office/officeart/2005/8/layout/process4"/>
    <dgm:cxn modelId="{FC34BA08-4734-4AE7-8DD9-2D17ADE76323}" type="presParOf" srcId="{2EA5DF97-4DC2-483D-B8BF-F0286146CC35}" destId="{9150D43D-B009-4260-9DAF-8165FE2D67C4}" srcOrd="1" destOrd="0" presId="urn:microsoft.com/office/officeart/2005/8/layout/process4"/>
    <dgm:cxn modelId="{3C6B0F5F-9C96-4C92-8D61-5C6140D3203A}" type="presParOf" srcId="{2EA5DF97-4DC2-483D-B8BF-F0286146CC35}" destId="{7A166DFE-DB7D-4950-81D8-990C97DF5EB7}" srcOrd="2" destOrd="0" presId="urn:microsoft.com/office/officeart/2005/8/layout/process4"/>
    <dgm:cxn modelId="{B369EAC8-3ACC-43DD-BB2E-8E325EC07041}" type="presParOf" srcId="{7A166DFE-DB7D-4950-81D8-990C97DF5EB7}" destId="{970E58B0-006B-4F57-A7C9-39BCD3C57345}" srcOrd="0" destOrd="0" presId="urn:microsoft.com/office/officeart/2005/8/layout/process4"/>
    <dgm:cxn modelId="{4CA5E495-C6B5-455B-8942-59B4B92376D5}" type="presParOf" srcId="{2EA5DF97-4DC2-483D-B8BF-F0286146CC35}" destId="{DEADD304-DCBC-41CF-9538-AC4A6DA5F670}" srcOrd="3" destOrd="0" presId="urn:microsoft.com/office/officeart/2005/8/layout/process4"/>
    <dgm:cxn modelId="{45DCFBAF-E203-4719-8A41-AF4CC894EBE1}" type="presParOf" srcId="{2EA5DF97-4DC2-483D-B8BF-F0286146CC35}" destId="{7223F6C5-8362-4AEF-B840-4AA1F9A36C9F}" srcOrd="4" destOrd="0" presId="urn:microsoft.com/office/officeart/2005/8/layout/process4"/>
    <dgm:cxn modelId="{8833BDA6-0F7B-4463-9B9B-5C8A55A8C8AB}" type="presParOf" srcId="{7223F6C5-8362-4AEF-B840-4AA1F9A36C9F}" destId="{D5B28EB2-DA35-4EE5-98B9-993714A6F844}" srcOrd="0" destOrd="0" presId="urn:microsoft.com/office/officeart/2005/8/layout/process4"/>
    <dgm:cxn modelId="{ADA5A624-43C1-4CA5-B880-D9726FEB0A97}" type="presParOf" srcId="{2EA5DF97-4DC2-483D-B8BF-F0286146CC35}" destId="{072B65DA-C5E5-42BE-ABE5-BCC1D1640F41}" srcOrd="5" destOrd="0" presId="urn:microsoft.com/office/officeart/2005/8/layout/process4"/>
    <dgm:cxn modelId="{D9279FB1-1C64-4362-94C6-7F5E59ACF884}" type="presParOf" srcId="{2EA5DF97-4DC2-483D-B8BF-F0286146CC35}" destId="{9D3B6DF8-3A37-4AAF-B834-3B26944DBDBB}" srcOrd="6" destOrd="0" presId="urn:microsoft.com/office/officeart/2005/8/layout/process4"/>
    <dgm:cxn modelId="{0E2E75B9-A8D1-42B7-BDF3-21D50E2A7056}" type="presParOf" srcId="{9D3B6DF8-3A37-4AAF-B834-3B26944DBDBB}" destId="{EB9D14C2-524A-40D7-8D22-D45BEF46996F}" srcOrd="0" destOrd="0" presId="urn:microsoft.com/office/officeart/2005/8/layout/process4"/>
    <dgm:cxn modelId="{7E37F678-764F-4DCB-9E90-C82EF5AE7495}" type="presParOf" srcId="{2EA5DF97-4DC2-483D-B8BF-F0286146CC35}" destId="{4A0E87DC-E5B1-4A37-97AB-ABA14860B50B}" srcOrd="7" destOrd="0" presId="urn:microsoft.com/office/officeart/2005/8/layout/process4"/>
    <dgm:cxn modelId="{2E01C938-7F91-434C-ADB2-093019300353}" type="presParOf" srcId="{2EA5DF97-4DC2-483D-B8BF-F0286146CC35}" destId="{944BF0BC-3337-494F-9CB6-D85C94427F61}" srcOrd="8" destOrd="0" presId="urn:microsoft.com/office/officeart/2005/8/layout/process4"/>
    <dgm:cxn modelId="{AECF77B5-514A-4DDA-B863-9B87526B344C}" type="presParOf" srcId="{944BF0BC-3337-494F-9CB6-D85C94427F61}" destId="{B301B0A1-11D8-461F-8B9B-491F3873263F}" srcOrd="0" destOrd="0" presId="urn:microsoft.com/office/officeart/2005/8/layout/process4"/>
    <dgm:cxn modelId="{287438FE-A591-4E41-B49D-D45406E36FDA}" type="presParOf" srcId="{2EA5DF97-4DC2-483D-B8BF-F0286146CC35}" destId="{2989E509-8A0B-4140-A561-D339A0FB0F91}" srcOrd="9" destOrd="0" presId="urn:microsoft.com/office/officeart/2005/8/layout/process4"/>
    <dgm:cxn modelId="{5BA36CDC-0078-48EC-94F2-82EC96451E7A}" type="presParOf" srcId="{2EA5DF97-4DC2-483D-B8BF-F0286146CC35}" destId="{003F9BDA-964C-4BF4-86D7-381ACB4C1B76}" srcOrd="10" destOrd="0" presId="urn:microsoft.com/office/officeart/2005/8/layout/process4"/>
    <dgm:cxn modelId="{5B85BA7B-1895-4CFA-8963-CCBF8BF423B7}" type="presParOf" srcId="{003F9BDA-964C-4BF4-86D7-381ACB4C1B76}" destId="{8B688250-96A2-4DE2-A5A3-104DE8BDF6A2}" srcOrd="0" destOrd="0" presId="urn:microsoft.com/office/officeart/2005/8/layout/process4"/>
    <dgm:cxn modelId="{35EF8988-F276-4D22-B010-4E09951B6F57}" type="presParOf" srcId="{2EA5DF97-4DC2-483D-B8BF-F0286146CC35}" destId="{3AAD6CAC-7A6F-463E-9658-1568D849E349}" srcOrd="11" destOrd="0" presId="urn:microsoft.com/office/officeart/2005/8/layout/process4"/>
    <dgm:cxn modelId="{36C5976E-9714-4FE1-BB13-9F78934F815F}" type="presParOf" srcId="{2EA5DF97-4DC2-483D-B8BF-F0286146CC35}" destId="{CFD6066A-DB37-4CD1-BCB1-6B40D0BA3A42}" srcOrd="12" destOrd="0" presId="urn:microsoft.com/office/officeart/2005/8/layout/process4"/>
    <dgm:cxn modelId="{CBE1BBE0-1945-4C7F-9885-B57691DA1CA1}" type="presParOf" srcId="{CFD6066A-DB37-4CD1-BCB1-6B40D0BA3A42}" destId="{76E5A51F-C267-46A6-A12E-20EF6C6EF175}" srcOrd="0" destOrd="0" presId="urn:microsoft.com/office/officeart/2005/8/layout/process4"/>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96FE0E9-EA23-40F1-8434-BC648C166EA9}" type="doc">
      <dgm:prSet loTypeId="urn:microsoft.com/office/officeart/2005/8/layout/chevron2" loCatId="process" qsTypeId="urn:microsoft.com/office/officeart/2005/8/quickstyle/simple1" qsCatId="simple" csTypeId="urn:microsoft.com/office/officeart/2005/8/colors/colorful4" csCatId="colorful" phldr="1"/>
      <dgm:spPr/>
      <dgm:t>
        <a:bodyPr/>
        <a:lstStyle/>
        <a:p>
          <a:endParaRPr kumimoji="1" lang="ja-JP" altLang="en-US"/>
        </a:p>
      </dgm:t>
    </dgm:pt>
    <dgm:pt modelId="{057479E8-1C60-48A1-9211-40973CD5F4A1}">
      <dgm:prSet phldrT="[テキスト]" phldr="1"/>
      <dgm:spPr/>
      <dgm:t>
        <a:bodyPr/>
        <a:lstStyle/>
        <a:p>
          <a:endParaRPr kumimoji="1" lang="ja-JP" altLang="en-US"/>
        </a:p>
      </dgm:t>
    </dgm:pt>
    <dgm:pt modelId="{C1CF086B-FFB9-4BC8-B96D-F9A21C7F6CC1}" type="parTrans" cxnId="{38671DDE-0333-4A0B-8518-E7CBA27685EA}">
      <dgm:prSet/>
      <dgm:spPr/>
      <dgm:t>
        <a:bodyPr/>
        <a:lstStyle/>
        <a:p>
          <a:endParaRPr kumimoji="1" lang="ja-JP" altLang="en-US"/>
        </a:p>
      </dgm:t>
    </dgm:pt>
    <dgm:pt modelId="{93246004-BB9F-48A0-B98A-9EDF7BEBBBD2}" type="sibTrans" cxnId="{38671DDE-0333-4A0B-8518-E7CBA27685EA}">
      <dgm:prSet/>
      <dgm:spPr/>
      <dgm:t>
        <a:bodyPr/>
        <a:lstStyle/>
        <a:p>
          <a:endParaRPr kumimoji="1" lang="ja-JP" altLang="en-US"/>
        </a:p>
      </dgm:t>
    </dgm:pt>
    <dgm:pt modelId="{8137B7D5-AB52-4704-848F-FE70D3B61983}">
      <dgm:prSet phldrT="[テキスト]"/>
      <dgm:spPr/>
      <dgm:t>
        <a:bodyPr/>
        <a:lstStyle/>
        <a:p>
          <a:r>
            <a:rPr kumimoji="1" lang="ja-JP" altLang="en-US" smtClean="0"/>
            <a:t>つくば市の風化</a:t>
          </a:r>
          <a:r>
            <a:rPr kumimoji="1" lang="ja-JP" altLang="en-US" dirty="0" smtClean="0"/>
            <a:t>実態把握</a:t>
          </a:r>
          <a:endParaRPr kumimoji="1" lang="ja-JP" altLang="en-US" dirty="0"/>
        </a:p>
      </dgm:t>
    </dgm:pt>
    <dgm:pt modelId="{45DAC052-0D9B-4C34-A212-D52A2AE85582}" type="parTrans" cxnId="{0F94546D-1246-42B2-B9EE-5CD38B009F80}">
      <dgm:prSet/>
      <dgm:spPr/>
      <dgm:t>
        <a:bodyPr/>
        <a:lstStyle/>
        <a:p>
          <a:endParaRPr kumimoji="1" lang="ja-JP" altLang="en-US"/>
        </a:p>
      </dgm:t>
    </dgm:pt>
    <dgm:pt modelId="{3B503A86-F99B-48D5-9DE4-334331B54550}" type="sibTrans" cxnId="{0F94546D-1246-42B2-B9EE-5CD38B009F80}">
      <dgm:prSet/>
      <dgm:spPr/>
      <dgm:t>
        <a:bodyPr/>
        <a:lstStyle/>
        <a:p>
          <a:endParaRPr kumimoji="1" lang="ja-JP" altLang="en-US"/>
        </a:p>
      </dgm:t>
    </dgm:pt>
    <dgm:pt modelId="{3D05BDF0-D244-4421-8913-3B2386496D3A}">
      <dgm:prSet phldrT="[テキスト]"/>
      <dgm:spPr/>
      <dgm:t>
        <a:bodyPr/>
        <a:lstStyle/>
        <a:p>
          <a:r>
            <a:rPr kumimoji="1" lang="ja-JP" altLang="en-US" dirty="0" smtClean="0"/>
            <a:t>風化要因の解明</a:t>
          </a:r>
          <a:endParaRPr kumimoji="1" lang="ja-JP" altLang="en-US" dirty="0"/>
        </a:p>
      </dgm:t>
    </dgm:pt>
    <dgm:pt modelId="{6797E0CD-BCB0-4C29-946D-0119CA1FFDA8}" type="parTrans" cxnId="{D48DB008-BDF9-4568-BD70-1AEB954886C4}">
      <dgm:prSet/>
      <dgm:spPr/>
      <dgm:t>
        <a:bodyPr/>
        <a:lstStyle/>
        <a:p>
          <a:endParaRPr kumimoji="1" lang="ja-JP" altLang="en-US"/>
        </a:p>
      </dgm:t>
    </dgm:pt>
    <dgm:pt modelId="{BA3A0F06-A2DB-4FE1-B0A8-835BA08479E6}" type="sibTrans" cxnId="{D48DB008-BDF9-4568-BD70-1AEB954886C4}">
      <dgm:prSet/>
      <dgm:spPr/>
      <dgm:t>
        <a:bodyPr/>
        <a:lstStyle/>
        <a:p>
          <a:endParaRPr kumimoji="1" lang="ja-JP" altLang="en-US"/>
        </a:p>
      </dgm:t>
    </dgm:pt>
    <dgm:pt modelId="{4D948BF8-4C36-4F8A-A57F-3D97DA81C6A2}">
      <dgm:prSet phldrT="[テキスト]" phldr="1"/>
      <dgm:spPr/>
      <dgm:t>
        <a:bodyPr/>
        <a:lstStyle/>
        <a:p>
          <a:endParaRPr kumimoji="1" lang="ja-JP" altLang="en-US"/>
        </a:p>
      </dgm:t>
    </dgm:pt>
    <dgm:pt modelId="{888293F2-376E-4A43-B762-5897BA70EF1B}" type="parTrans" cxnId="{B4E04464-95D4-4EA9-AD4A-86FC82FA28C3}">
      <dgm:prSet/>
      <dgm:spPr/>
      <dgm:t>
        <a:bodyPr/>
        <a:lstStyle/>
        <a:p>
          <a:endParaRPr kumimoji="1" lang="ja-JP" altLang="en-US"/>
        </a:p>
      </dgm:t>
    </dgm:pt>
    <dgm:pt modelId="{A2A744CD-635D-4468-92B8-8D4E41C05B00}" type="sibTrans" cxnId="{B4E04464-95D4-4EA9-AD4A-86FC82FA28C3}">
      <dgm:prSet/>
      <dgm:spPr/>
      <dgm:t>
        <a:bodyPr/>
        <a:lstStyle/>
        <a:p>
          <a:endParaRPr kumimoji="1" lang="ja-JP" altLang="en-US"/>
        </a:p>
      </dgm:t>
    </dgm:pt>
    <dgm:pt modelId="{7BF18CF4-463B-4AE6-A34F-A0D0F84E512F}">
      <dgm:prSet phldrT="[テキスト]"/>
      <dgm:spPr/>
      <dgm:t>
        <a:bodyPr/>
        <a:lstStyle/>
        <a:p>
          <a:r>
            <a:rPr kumimoji="1" lang="ja-JP" altLang="en-US" dirty="0" smtClean="0"/>
            <a:t>対策・改善策の提案</a:t>
          </a:r>
          <a:endParaRPr kumimoji="1" lang="ja-JP" altLang="en-US" dirty="0"/>
        </a:p>
      </dgm:t>
    </dgm:pt>
    <dgm:pt modelId="{BCC693E3-0F3B-4230-BFEF-ADFEABE45406}" type="parTrans" cxnId="{C63EBE3C-6B81-42C2-800E-4F9B54890BA5}">
      <dgm:prSet/>
      <dgm:spPr/>
      <dgm:t>
        <a:bodyPr/>
        <a:lstStyle/>
        <a:p>
          <a:endParaRPr kumimoji="1" lang="ja-JP" altLang="en-US"/>
        </a:p>
      </dgm:t>
    </dgm:pt>
    <dgm:pt modelId="{A1D23BF7-849C-4C4C-9B19-F2287BAE6056}" type="sibTrans" cxnId="{C63EBE3C-6B81-42C2-800E-4F9B54890BA5}">
      <dgm:prSet/>
      <dgm:spPr/>
      <dgm:t>
        <a:bodyPr/>
        <a:lstStyle/>
        <a:p>
          <a:endParaRPr kumimoji="1" lang="ja-JP" altLang="en-US"/>
        </a:p>
      </dgm:t>
    </dgm:pt>
    <dgm:pt modelId="{9F8609EA-9A21-4C93-BA92-D60799AF38A4}">
      <dgm:prSet phldrT="[テキスト]" phldr="1"/>
      <dgm:spPr/>
      <dgm:t>
        <a:bodyPr/>
        <a:lstStyle/>
        <a:p>
          <a:endParaRPr kumimoji="1" lang="ja-JP" altLang="en-US"/>
        </a:p>
      </dgm:t>
    </dgm:pt>
    <dgm:pt modelId="{924F2895-734C-4D0F-9B8A-E9D896C55B21}" type="parTrans" cxnId="{650B52D3-AA03-45F7-AD41-ED037BBCB0D2}">
      <dgm:prSet/>
      <dgm:spPr/>
      <dgm:t>
        <a:bodyPr/>
        <a:lstStyle/>
        <a:p>
          <a:endParaRPr kumimoji="1" lang="ja-JP" altLang="en-US"/>
        </a:p>
      </dgm:t>
    </dgm:pt>
    <dgm:pt modelId="{17BA1302-7DBC-4DDA-930F-BFAFEB37C30B}" type="sibTrans" cxnId="{650B52D3-AA03-45F7-AD41-ED037BBCB0D2}">
      <dgm:prSet/>
      <dgm:spPr/>
      <dgm:t>
        <a:bodyPr/>
        <a:lstStyle/>
        <a:p>
          <a:endParaRPr kumimoji="1" lang="ja-JP" altLang="en-US"/>
        </a:p>
      </dgm:t>
    </dgm:pt>
    <dgm:pt modelId="{952DD110-64DE-4DBF-BB9B-BE4A68221E69}">
      <dgm:prSet phldrT="[テキスト]"/>
      <dgm:spPr/>
      <dgm:t>
        <a:bodyPr/>
        <a:lstStyle/>
        <a:p>
          <a:r>
            <a:rPr kumimoji="1" lang="ja-JP" altLang="en-US" smtClean="0"/>
            <a:t>地域防災力の向上</a:t>
          </a:r>
          <a:endParaRPr kumimoji="1" lang="ja-JP" altLang="en-US" dirty="0"/>
        </a:p>
      </dgm:t>
    </dgm:pt>
    <dgm:pt modelId="{E0AFF3F8-62D8-4D7B-9D21-4DEF3ECB8DA1}" type="parTrans" cxnId="{1DE16654-B97F-4D59-A152-34758243947F}">
      <dgm:prSet/>
      <dgm:spPr/>
      <dgm:t>
        <a:bodyPr/>
        <a:lstStyle/>
        <a:p>
          <a:endParaRPr kumimoji="1" lang="ja-JP" altLang="en-US"/>
        </a:p>
      </dgm:t>
    </dgm:pt>
    <dgm:pt modelId="{C88E98EF-3E12-4A32-821D-7A9CC250D4D5}" type="sibTrans" cxnId="{1DE16654-B97F-4D59-A152-34758243947F}">
      <dgm:prSet/>
      <dgm:spPr/>
      <dgm:t>
        <a:bodyPr/>
        <a:lstStyle/>
        <a:p>
          <a:endParaRPr kumimoji="1" lang="ja-JP" altLang="en-US"/>
        </a:p>
      </dgm:t>
    </dgm:pt>
    <dgm:pt modelId="{208E76CB-1BE0-43A4-9D5F-A63404784952}" type="pres">
      <dgm:prSet presAssocID="{196FE0E9-EA23-40F1-8434-BC648C166EA9}" presName="linearFlow" presStyleCnt="0">
        <dgm:presLayoutVars>
          <dgm:dir/>
          <dgm:animLvl val="lvl"/>
          <dgm:resizeHandles val="exact"/>
        </dgm:presLayoutVars>
      </dgm:prSet>
      <dgm:spPr/>
      <dgm:t>
        <a:bodyPr/>
        <a:lstStyle/>
        <a:p>
          <a:endParaRPr kumimoji="1" lang="ja-JP" altLang="en-US"/>
        </a:p>
      </dgm:t>
    </dgm:pt>
    <dgm:pt modelId="{8457227E-D83B-4289-92C2-6A0B76A61DA4}" type="pres">
      <dgm:prSet presAssocID="{057479E8-1C60-48A1-9211-40973CD5F4A1}" presName="composite" presStyleCnt="0"/>
      <dgm:spPr/>
    </dgm:pt>
    <dgm:pt modelId="{54DAEA52-AB48-4FD4-AA62-9363F4FA8C81}" type="pres">
      <dgm:prSet presAssocID="{057479E8-1C60-48A1-9211-40973CD5F4A1}" presName="parentText" presStyleLbl="alignNode1" presStyleIdx="0" presStyleCnt="3">
        <dgm:presLayoutVars>
          <dgm:chMax val="1"/>
          <dgm:bulletEnabled val="1"/>
        </dgm:presLayoutVars>
      </dgm:prSet>
      <dgm:spPr/>
      <dgm:t>
        <a:bodyPr/>
        <a:lstStyle/>
        <a:p>
          <a:endParaRPr kumimoji="1" lang="ja-JP" altLang="en-US"/>
        </a:p>
      </dgm:t>
    </dgm:pt>
    <dgm:pt modelId="{F58629CE-9622-46C1-84C5-E3FE85992109}" type="pres">
      <dgm:prSet presAssocID="{057479E8-1C60-48A1-9211-40973CD5F4A1}" presName="descendantText" presStyleLbl="alignAcc1" presStyleIdx="0" presStyleCnt="3">
        <dgm:presLayoutVars>
          <dgm:bulletEnabled val="1"/>
        </dgm:presLayoutVars>
      </dgm:prSet>
      <dgm:spPr/>
      <dgm:t>
        <a:bodyPr/>
        <a:lstStyle/>
        <a:p>
          <a:endParaRPr kumimoji="1" lang="ja-JP" altLang="en-US"/>
        </a:p>
      </dgm:t>
    </dgm:pt>
    <dgm:pt modelId="{5D2375B2-6A7C-4D14-9750-0587E9CB223F}" type="pres">
      <dgm:prSet presAssocID="{93246004-BB9F-48A0-B98A-9EDF7BEBBBD2}" presName="sp" presStyleCnt="0"/>
      <dgm:spPr/>
    </dgm:pt>
    <dgm:pt modelId="{B8BEEFE0-ABEA-465E-A47F-5004487D4060}" type="pres">
      <dgm:prSet presAssocID="{4D948BF8-4C36-4F8A-A57F-3D97DA81C6A2}" presName="composite" presStyleCnt="0"/>
      <dgm:spPr/>
    </dgm:pt>
    <dgm:pt modelId="{91D0F13C-A7C6-42B4-AE9A-46F7F072626A}" type="pres">
      <dgm:prSet presAssocID="{4D948BF8-4C36-4F8A-A57F-3D97DA81C6A2}" presName="parentText" presStyleLbl="alignNode1" presStyleIdx="1" presStyleCnt="3">
        <dgm:presLayoutVars>
          <dgm:chMax val="1"/>
          <dgm:bulletEnabled val="1"/>
        </dgm:presLayoutVars>
      </dgm:prSet>
      <dgm:spPr/>
      <dgm:t>
        <a:bodyPr/>
        <a:lstStyle/>
        <a:p>
          <a:endParaRPr kumimoji="1" lang="ja-JP" altLang="en-US"/>
        </a:p>
      </dgm:t>
    </dgm:pt>
    <dgm:pt modelId="{73EAD256-564A-4A50-A322-7F055E3C2FE9}" type="pres">
      <dgm:prSet presAssocID="{4D948BF8-4C36-4F8A-A57F-3D97DA81C6A2}" presName="descendantText" presStyleLbl="alignAcc1" presStyleIdx="1" presStyleCnt="3">
        <dgm:presLayoutVars>
          <dgm:bulletEnabled val="1"/>
        </dgm:presLayoutVars>
      </dgm:prSet>
      <dgm:spPr/>
      <dgm:t>
        <a:bodyPr/>
        <a:lstStyle/>
        <a:p>
          <a:endParaRPr kumimoji="1" lang="ja-JP" altLang="en-US"/>
        </a:p>
      </dgm:t>
    </dgm:pt>
    <dgm:pt modelId="{BBB0C2BF-4409-4719-8870-6ACBA6BC3476}" type="pres">
      <dgm:prSet presAssocID="{A2A744CD-635D-4468-92B8-8D4E41C05B00}" presName="sp" presStyleCnt="0"/>
      <dgm:spPr/>
    </dgm:pt>
    <dgm:pt modelId="{44BB7E4D-5780-4483-B68C-753219C9F378}" type="pres">
      <dgm:prSet presAssocID="{9F8609EA-9A21-4C93-BA92-D60799AF38A4}" presName="composite" presStyleCnt="0"/>
      <dgm:spPr/>
    </dgm:pt>
    <dgm:pt modelId="{2EA49B9B-35B5-4FCB-B091-96B2AA9BA04B}" type="pres">
      <dgm:prSet presAssocID="{9F8609EA-9A21-4C93-BA92-D60799AF38A4}" presName="parentText" presStyleLbl="alignNode1" presStyleIdx="2" presStyleCnt="3">
        <dgm:presLayoutVars>
          <dgm:chMax val="1"/>
          <dgm:bulletEnabled val="1"/>
        </dgm:presLayoutVars>
      </dgm:prSet>
      <dgm:spPr/>
      <dgm:t>
        <a:bodyPr/>
        <a:lstStyle/>
        <a:p>
          <a:endParaRPr kumimoji="1" lang="ja-JP" altLang="en-US"/>
        </a:p>
      </dgm:t>
    </dgm:pt>
    <dgm:pt modelId="{888DCB89-049B-4819-BF60-61F82DBDC810}" type="pres">
      <dgm:prSet presAssocID="{9F8609EA-9A21-4C93-BA92-D60799AF38A4}" presName="descendantText" presStyleLbl="alignAcc1" presStyleIdx="2" presStyleCnt="3">
        <dgm:presLayoutVars>
          <dgm:bulletEnabled val="1"/>
        </dgm:presLayoutVars>
      </dgm:prSet>
      <dgm:spPr/>
      <dgm:t>
        <a:bodyPr/>
        <a:lstStyle/>
        <a:p>
          <a:endParaRPr kumimoji="1" lang="ja-JP" altLang="en-US"/>
        </a:p>
      </dgm:t>
    </dgm:pt>
  </dgm:ptLst>
  <dgm:cxnLst>
    <dgm:cxn modelId="{E922BCAC-DC77-4B10-B9DC-7DEA429CD95E}" type="presOf" srcId="{9F8609EA-9A21-4C93-BA92-D60799AF38A4}" destId="{2EA49B9B-35B5-4FCB-B091-96B2AA9BA04B}" srcOrd="0" destOrd="0" presId="urn:microsoft.com/office/officeart/2005/8/layout/chevron2"/>
    <dgm:cxn modelId="{650B52D3-AA03-45F7-AD41-ED037BBCB0D2}" srcId="{196FE0E9-EA23-40F1-8434-BC648C166EA9}" destId="{9F8609EA-9A21-4C93-BA92-D60799AF38A4}" srcOrd="2" destOrd="0" parTransId="{924F2895-734C-4D0F-9B8A-E9D896C55B21}" sibTransId="{17BA1302-7DBC-4DDA-930F-BFAFEB37C30B}"/>
    <dgm:cxn modelId="{1D0E99F0-0114-4863-B47F-D330BB6A9C54}" type="presOf" srcId="{952DD110-64DE-4DBF-BB9B-BE4A68221E69}" destId="{888DCB89-049B-4819-BF60-61F82DBDC810}" srcOrd="0" destOrd="0" presId="urn:microsoft.com/office/officeart/2005/8/layout/chevron2"/>
    <dgm:cxn modelId="{FEAB5C03-3361-4E02-8BCD-A2D17E16FA1B}" type="presOf" srcId="{057479E8-1C60-48A1-9211-40973CD5F4A1}" destId="{54DAEA52-AB48-4FD4-AA62-9363F4FA8C81}" srcOrd="0" destOrd="0" presId="urn:microsoft.com/office/officeart/2005/8/layout/chevron2"/>
    <dgm:cxn modelId="{EAE2B3B9-D532-4DFC-AD2A-10B854D2D302}" type="presOf" srcId="{4D948BF8-4C36-4F8A-A57F-3D97DA81C6A2}" destId="{91D0F13C-A7C6-42B4-AE9A-46F7F072626A}" srcOrd="0" destOrd="0" presId="urn:microsoft.com/office/officeart/2005/8/layout/chevron2"/>
    <dgm:cxn modelId="{C63EBE3C-6B81-42C2-800E-4F9B54890BA5}" srcId="{4D948BF8-4C36-4F8A-A57F-3D97DA81C6A2}" destId="{7BF18CF4-463B-4AE6-A34F-A0D0F84E512F}" srcOrd="0" destOrd="0" parTransId="{BCC693E3-0F3B-4230-BFEF-ADFEABE45406}" sibTransId="{A1D23BF7-849C-4C4C-9B19-F2287BAE6056}"/>
    <dgm:cxn modelId="{B4E04464-95D4-4EA9-AD4A-86FC82FA28C3}" srcId="{196FE0E9-EA23-40F1-8434-BC648C166EA9}" destId="{4D948BF8-4C36-4F8A-A57F-3D97DA81C6A2}" srcOrd="1" destOrd="0" parTransId="{888293F2-376E-4A43-B762-5897BA70EF1B}" sibTransId="{A2A744CD-635D-4468-92B8-8D4E41C05B00}"/>
    <dgm:cxn modelId="{56326D55-550D-498F-8ED5-35ACB2A6A8E7}" type="presOf" srcId="{7BF18CF4-463B-4AE6-A34F-A0D0F84E512F}" destId="{73EAD256-564A-4A50-A322-7F055E3C2FE9}" srcOrd="0" destOrd="0" presId="urn:microsoft.com/office/officeart/2005/8/layout/chevron2"/>
    <dgm:cxn modelId="{0F94546D-1246-42B2-B9EE-5CD38B009F80}" srcId="{057479E8-1C60-48A1-9211-40973CD5F4A1}" destId="{8137B7D5-AB52-4704-848F-FE70D3B61983}" srcOrd="0" destOrd="0" parTransId="{45DAC052-0D9B-4C34-A212-D52A2AE85582}" sibTransId="{3B503A86-F99B-48D5-9DE4-334331B54550}"/>
    <dgm:cxn modelId="{778454E8-F7D4-42D6-BD70-F3E43A40616A}" type="presOf" srcId="{196FE0E9-EA23-40F1-8434-BC648C166EA9}" destId="{208E76CB-1BE0-43A4-9D5F-A63404784952}" srcOrd="0" destOrd="0" presId="urn:microsoft.com/office/officeart/2005/8/layout/chevron2"/>
    <dgm:cxn modelId="{D48DB008-BDF9-4568-BD70-1AEB954886C4}" srcId="{057479E8-1C60-48A1-9211-40973CD5F4A1}" destId="{3D05BDF0-D244-4421-8913-3B2386496D3A}" srcOrd="1" destOrd="0" parTransId="{6797E0CD-BCB0-4C29-946D-0119CA1FFDA8}" sibTransId="{BA3A0F06-A2DB-4FE1-B0A8-835BA08479E6}"/>
    <dgm:cxn modelId="{79ABCD7A-C640-41FD-A116-CCB77C47137D}" type="presOf" srcId="{3D05BDF0-D244-4421-8913-3B2386496D3A}" destId="{F58629CE-9622-46C1-84C5-E3FE85992109}" srcOrd="0" destOrd="1" presId="urn:microsoft.com/office/officeart/2005/8/layout/chevron2"/>
    <dgm:cxn modelId="{1DE16654-B97F-4D59-A152-34758243947F}" srcId="{9F8609EA-9A21-4C93-BA92-D60799AF38A4}" destId="{952DD110-64DE-4DBF-BB9B-BE4A68221E69}" srcOrd="0" destOrd="0" parTransId="{E0AFF3F8-62D8-4D7B-9D21-4DEF3ECB8DA1}" sibTransId="{C88E98EF-3E12-4A32-821D-7A9CC250D4D5}"/>
    <dgm:cxn modelId="{38671DDE-0333-4A0B-8518-E7CBA27685EA}" srcId="{196FE0E9-EA23-40F1-8434-BC648C166EA9}" destId="{057479E8-1C60-48A1-9211-40973CD5F4A1}" srcOrd="0" destOrd="0" parTransId="{C1CF086B-FFB9-4BC8-B96D-F9A21C7F6CC1}" sibTransId="{93246004-BB9F-48A0-B98A-9EDF7BEBBBD2}"/>
    <dgm:cxn modelId="{8357237C-7D12-4264-8F70-CEBC61B2B7F0}" type="presOf" srcId="{8137B7D5-AB52-4704-848F-FE70D3B61983}" destId="{F58629CE-9622-46C1-84C5-E3FE85992109}" srcOrd="0" destOrd="0" presId="urn:microsoft.com/office/officeart/2005/8/layout/chevron2"/>
    <dgm:cxn modelId="{6BE2F57A-2513-4C61-8C46-ABD42E981E67}" type="presParOf" srcId="{208E76CB-1BE0-43A4-9D5F-A63404784952}" destId="{8457227E-D83B-4289-92C2-6A0B76A61DA4}" srcOrd="0" destOrd="0" presId="urn:microsoft.com/office/officeart/2005/8/layout/chevron2"/>
    <dgm:cxn modelId="{A3323E9F-389F-4672-B123-D49909FAA6F7}" type="presParOf" srcId="{8457227E-D83B-4289-92C2-6A0B76A61DA4}" destId="{54DAEA52-AB48-4FD4-AA62-9363F4FA8C81}" srcOrd="0" destOrd="0" presId="urn:microsoft.com/office/officeart/2005/8/layout/chevron2"/>
    <dgm:cxn modelId="{53374D69-843C-4649-A960-89A93EEA87FD}" type="presParOf" srcId="{8457227E-D83B-4289-92C2-6A0B76A61DA4}" destId="{F58629CE-9622-46C1-84C5-E3FE85992109}" srcOrd="1" destOrd="0" presId="urn:microsoft.com/office/officeart/2005/8/layout/chevron2"/>
    <dgm:cxn modelId="{31E6E1DE-AE46-4D67-8CE8-0F8DEE234048}" type="presParOf" srcId="{208E76CB-1BE0-43A4-9D5F-A63404784952}" destId="{5D2375B2-6A7C-4D14-9750-0587E9CB223F}" srcOrd="1" destOrd="0" presId="urn:microsoft.com/office/officeart/2005/8/layout/chevron2"/>
    <dgm:cxn modelId="{726CCE54-84F8-41CF-A64E-3A2695D4F963}" type="presParOf" srcId="{208E76CB-1BE0-43A4-9D5F-A63404784952}" destId="{B8BEEFE0-ABEA-465E-A47F-5004487D4060}" srcOrd="2" destOrd="0" presId="urn:microsoft.com/office/officeart/2005/8/layout/chevron2"/>
    <dgm:cxn modelId="{6FF9EEC1-CCE9-47BA-B857-65CE18FF92E7}" type="presParOf" srcId="{B8BEEFE0-ABEA-465E-A47F-5004487D4060}" destId="{91D0F13C-A7C6-42B4-AE9A-46F7F072626A}" srcOrd="0" destOrd="0" presId="urn:microsoft.com/office/officeart/2005/8/layout/chevron2"/>
    <dgm:cxn modelId="{CF384A13-6DD8-49DD-B369-D339F32F715D}" type="presParOf" srcId="{B8BEEFE0-ABEA-465E-A47F-5004487D4060}" destId="{73EAD256-564A-4A50-A322-7F055E3C2FE9}" srcOrd="1" destOrd="0" presId="urn:microsoft.com/office/officeart/2005/8/layout/chevron2"/>
    <dgm:cxn modelId="{D4665E4C-5E30-4995-9B22-FEB6E20F500D}" type="presParOf" srcId="{208E76CB-1BE0-43A4-9D5F-A63404784952}" destId="{BBB0C2BF-4409-4719-8870-6ACBA6BC3476}" srcOrd="3" destOrd="0" presId="urn:microsoft.com/office/officeart/2005/8/layout/chevron2"/>
    <dgm:cxn modelId="{F51ADCBD-A02D-46A6-BD93-0BC0E6EF757E}" type="presParOf" srcId="{208E76CB-1BE0-43A4-9D5F-A63404784952}" destId="{44BB7E4D-5780-4483-B68C-753219C9F378}" srcOrd="4" destOrd="0" presId="urn:microsoft.com/office/officeart/2005/8/layout/chevron2"/>
    <dgm:cxn modelId="{3863A5E9-CAD4-4CEC-A6C3-6A006379CE6E}" type="presParOf" srcId="{44BB7E4D-5780-4483-B68C-753219C9F378}" destId="{2EA49B9B-35B5-4FCB-B091-96B2AA9BA04B}" srcOrd="0" destOrd="0" presId="urn:microsoft.com/office/officeart/2005/8/layout/chevron2"/>
    <dgm:cxn modelId="{053E186E-1176-4512-AA01-51D898CB8A16}" type="presParOf" srcId="{44BB7E4D-5780-4483-B68C-753219C9F378}" destId="{888DCB89-049B-4819-BF60-61F82DBDC810}" srcOrd="1" destOrd="0" presId="urn:microsoft.com/office/officeart/2005/8/layout/chevron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96FE0E9-EA23-40F1-8434-BC648C166EA9}" type="doc">
      <dgm:prSet loTypeId="urn:microsoft.com/office/officeart/2005/8/layout/chevron2" loCatId="process" qsTypeId="urn:microsoft.com/office/officeart/2005/8/quickstyle/simple1" qsCatId="simple" csTypeId="urn:microsoft.com/office/officeart/2005/8/colors/colorful4" csCatId="colorful" phldr="1"/>
      <dgm:spPr/>
      <dgm:t>
        <a:bodyPr/>
        <a:lstStyle/>
        <a:p>
          <a:endParaRPr kumimoji="1" lang="ja-JP" altLang="en-US"/>
        </a:p>
      </dgm:t>
    </dgm:pt>
    <dgm:pt modelId="{057479E8-1C60-48A1-9211-40973CD5F4A1}">
      <dgm:prSet phldrT="[テキスト]" phldr="1"/>
      <dgm:spPr/>
      <dgm:t>
        <a:bodyPr/>
        <a:lstStyle/>
        <a:p>
          <a:endParaRPr kumimoji="1" lang="ja-JP" altLang="en-US"/>
        </a:p>
      </dgm:t>
    </dgm:pt>
    <dgm:pt modelId="{C1CF086B-FFB9-4BC8-B96D-F9A21C7F6CC1}" type="parTrans" cxnId="{38671DDE-0333-4A0B-8518-E7CBA27685EA}">
      <dgm:prSet/>
      <dgm:spPr/>
      <dgm:t>
        <a:bodyPr/>
        <a:lstStyle/>
        <a:p>
          <a:endParaRPr kumimoji="1" lang="ja-JP" altLang="en-US"/>
        </a:p>
      </dgm:t>
    </dgm:pt>
    <dgm:pt modelId="{93246004-BB9F-48A0-B98A-9EDF7BEBBBD2}" type="sibTrans" cxnId="{38671DDE-0333-4A0B-8518-E7CBA27685EA}">
      <dgm:prSet/>
      <dgm:spPr/>
      <dgm:t>
        <a:bodyPr/>
        <a:lstStyle/>
        <a:p>
          <a:endParaRPr kumimoji="1" lang="ja-JP" altLang="en-US"/>
        </a:p>
      </dgm:t>
    </dgm:pt>
    <dgm:pt modelId="{8137B7D5-AB52-4704-848F-FE70D3B61983}">
      <dgm:prSet phldrT="[テキスト]"/>
      <dgm:spPr/>
      <dgm:t>
        <a:bodyPr/>
        <a:lstStyle/>
        <a:p>
          <a:r>
            <a:rPr kumimoji="1" lang="ja-JP" altLang="en-US" smtClean="0"/>
            <a:t>つくば市の風化</a:t>
          </a:r>
          <a:r>
            <a:rPr kumimoji="1" lang="ja-JP" altLang="en-US" dirty="0" smtClean="0"/>
            <a:t>実態把握</a:t>
          </a:r>
          <a:endParaRPr kumimoji="1" lang="ja-JP" altLang="en-US" dirty="0"/>
        </a:p>
      </dgm:t>
    </dgm:pt>
    <dgm:pt modelId="{45DAC052-0D9B-4C34-A212-D52A2AE85582}" type="parTrans" cxnId="{0F94546D-1246-42B2-B9EE-5CD38B009F80}">
      <dgm:prSet/>
      <dgm:spPr/>
      <dgm:t>
        <a:bodyPr/>
        <a:lstStyle/>
        <a:p>
          <a:endParaRPr kumimoji="1" lang="ja-JP" altLang="en-US"/>
        </a:p>
      </dgm:t>
    </dgm:pt>
    <dgm:pt modelId="{3B503A86-F99B-48D5-9DE4-334331B54550}" type="sibTrans" cxnId="{0F94546D-1246-42B2-B9EE-5CD38B009F80}">
      <dgm:prSet/>
      <dgm:spPr/>
      <dgm:t>
        <a:bodyPr/>
        <a:lstStyle/>
        <a:p>
          <a:endParaRPr kumimoji="1" lang="ja-JP" altLang="en-US"/>
        </a:p>
      </dgm:t>
    </dgm:pt>
    <dgm:pt modelId="{3D05BDF0-D244-4421-8913-3B2386496D3A}">
      <dgm:prSet phldrT="[テキスト]"/>
      <dgm:spPr/>
      <dgm:t>
        <a:bodyPr/>
        <a:lstStyle/>
        <a:p>
          <a:r>
            <a:rPr kumimoji="1" lang="ja-JP" altLang="en-US" dirty="0" smtClean="0"/>
            <a:t>風化要因の解明</a:t>
          </a:r>
          <a:endParaRPr kumimoji="1" lang="ja-JP" altLang="en-US" dirty="0"/>
        </a:p>
      </dgm:t>
    </dgm:pt>
    <dgm:pt modelId="{6797E0CD-BCB0-4C29-946D-0119CA1FFDA8}" type="parTrans" cxnId="{D48DB008-BDF9-4568-BD70-1AEB954886C4}">
      <dgm:prSet/>
      <dgm:spPr/>
      <dgm:t>
        <a:bodyPr/>
        <a:lstStyle/>
        <a:p>
          <a:endParaRPr kumimoji="1" lang="ja-JP" altLang="en-US"/>
        </a:p>
      </dgm:t>
    </dgm:pt>
    <dgm:pt modelId="{BA3A0F06-A2DB-4FE1-B0A8-835BA08479E6}" type="sibTrans" cxnId="{D48DB008-BDF9-4568-BD70-1AEB954886C4}">
      <dgm:prSet/>
      <dgm:spPr/>
      <dgm:t>
        <a:bodyPr/>
        <a:lstStyle/>
        <a:p>
          <a:endParaRPr kumimoji="1" lang="ja-JP" altLang="en-US"/>
        </a:p>
      </dgm:t>
    </dgm:pt>
    <dgm:pt modelId="{4D948BF8-4C36-4F8A-A57F-3D97DA81C6A2}">
      <dgm:prSet phldrT="[テキスト]" phldr="1"/>
      <dgm:spPr/>
      <dgm:t>
        <a:bodyPr/>
        <a:lstStyle/>
        <a:p>
          <a:endParaRPr kumimoji="1" lang="ja-JP" altLang="en-US"/>
        </a:p>
      </dgm:t>
    </dgm:pt>
    <dgm:pt modelId="{888293F2-376E-4A43-B762-5897BA70EF1B}" type="parTrans" cxnId="{B4E04464-95D4-4EA9-AD4A-86FC82FA28C3}">
      <dgm:prSet/>
      <dgm:spPr/>
      <dgm:t>
        <a:bodyPr/>
        <a:lstStyle/>
        <a:p>
          <a:endParaRPr kumimoji="1" lang="ja-JP" altLang="en-US"/>
        </a:p>
      </dgm:t>
    </dgm:pt>
    <dgm:pt modelId="{A2A744CD-635D-4468-92B8-8D4E41C05B00}" type="sibTrans" cxnId="{B4E04464-95D4-4EA9-AD4A-86FC82FA28C3}">
      <dgm:prSet/>
      <dgm:spPr/>
      <dgm:t>
        <a:bodyPr/>
        <a:lstStyle/>
        <a:p>
          <a:endParaRPr kumimoji="1" lang="ja-JP" altLang="en-US"/>
        </a:p>
      </dgm:t>
    </dgm:pt>
    <dgm:pt modelId="{7BF18CF4-463B-4AE6-A34F-A0D0F84E512F}">
      <dgm:prSet phldrT="[テキスト]"/>
      <dgm:spPr/>
      <dgm:t>
        <a:bodyPr/>
        <a:lstStyle/>
        <a:p>
          <a:r>
            <a:rPr kumimoji="1" lang="ja-JP" altLang="en-US" dirty="0" smtClean="0"/>
            <a:t>対策・改善策の提案</a:t>
          </a:r>
          <a:endParaRPr kumimoji="1" lang="ja-JP" altLang="en-US" dirty="0"/>
        </a:p>
      </dgm:t>
    </dgm:pt>
    <dgm:pt modelId="{BCC693E3-0F3B-4230-BFEF-ADFEABE45406}" type="parTrans" cxnId="{C63EBE3C-6B81-42C2-800E-4F9B54890BA5}">
      <dgm:prSet/>
      <dgm:spPr/>
      <dgm:t>
        <a:bodyPr/>
        <a:lstStyle/>
        <a:p>
          <a:endParaRPr kumimoji="1" lang="ja-JP" altLang="en-US"/>
        </a:p>
      </dgm:t>
    </dgm:pt>
    <dgm:pt modelId="{A1D23BF7-849C-4C4C-9B19-F2287BAE6056}" type="sibTrans" cxnId="{C63EBE3C-6B81-42C2-800E-4F9B54890BA5}">
      <dgm:prSet/>
      <dgm:spPr/>
      <dgm:t>
        <a:bodyPr/>
        <a:lstStyle/>
        <a:p>
          <a:endParaRPr kumimoji="1" lang="ja-JP" altLang="en-US"/>
        </a:p>
      </dgm:t>
    </dgm:pt>
    <dgm:pt modelId="{9F8609EA-9A21-4C93-BA92-D60799AF38A4}">
      <dgm:prSet phldrT="[テキスト]" phldr="1"/>
      <dgm:spPr/>
      <dgm:t>
        <a:bodyPr/>
        <a:lstStyle/>
        <a:p>
          <a:endParaRPr kumimoji="1" lang="ja-JP" altLang="en-US"/>
        </a:p>
      </dgm:t>
    </dgm:pt>
    <dgm:pt modelId="{924F2895-734C-4D0F-9B8A-E9D896C55B21}" type="parTrans" cxnId="{650B52D3-AA03-45F7-AD41-ED037BBCB0D2}">
      <dgm:prSet/>
      <dgm:spPr/>
      <dgm:t>
        <a:bodyPr/>
        <a:lstStyle/>
        <a:p>
          <a:endParaRPr kumimoji="1" lang="ja-JP" altLang="en-US"/>
        </a:p>
      </dgm:t>
    </dgm:pt>
    <dgm:pt modelId="{17BA1302-7DBC-4DDA-930F-BFAFEB37C30B}" type="sibTrans" cxnId="{650B52D3-AA03-45F7-AD41-ED037BBCB0D2}">
      <dgm:prSet/>
      <dgm:spPr/>
      <dgm:t>
        <a:bodyPr/>
        <a:lstStyle/>
        <a:p>
          <a:endParaRPr kumimoji="1" lang="ja-JP" altLang="en-US"/>
        </a:p>
      </dgm:t>
    </dgm:pt>
    <dgm:pt modelId="{952DD110-64DE-4DBF-BB9B-BE4A68221E69}">
      <dgm:prSet phldrT="[テキスト]"/>
      <dgm:spPr/>
      <dgm:t>
        <a:bodyPr/>
        <a:lstStyle/>
        <a:p>
          <a:r>
            <a:rPr kumimoji="1" lang="ja-JP" altLang="en-US" smtClean="0"/>
            <a:t>地域防災力の向上</a:t>
          </a:r>
          <a:endParaRPr kumimoji="1" lang="ja-JP" altLang="en-US" dirty="0"/>
        </a:p>
      </dgm:t>
    </dgm:pt>
    <dgm:pt modelId="{E0AFF3F8-62D8-4D7B-9D21-4DEF3ECB8DA1}" type="parTrans" cxnId="{1DE16654-B97F-4D59-A152-34758243947F}">
      <dgm:prSet/>
      <dgm:spPr/>
      <dgm:t>
        <a:bodyPr/>
        <a:lstStyle/>
        <a:p>
          <a:endParaRPr kumimoji="1" lang="ja-JP" altLang="en-US"/>
        </a:p>
      </dgm:t>
    </dgm:pt>
    <dgm:pt modelId="{C88E98EF-3E12-4A32-821D-7A9CC250D4D5}" type="sibTrans" cxnId="{1DE16654-B97F-4D59-A152-34758243947F}">
      <dgm:prSet/>
      <dgm:spPr/>
      <dgm:t>
        <a:bodyPr/>
        <a:lstStyle/>
        <a:p>
          <a:endParaRPr kumimoji="1" lang="ja-JP" altLang="en-US"/>
        </a:p>
      </dgm:t>
    </dgm:pt>
    <dgm:pt modelId="{208E76CB-1BE0-43A4-9D5F-A63404784952}" type="pres">
      <dgm:prSet presAssocID="{196FE0E9-EA23-40F1-8434-BC648C166EA9}" presName="linearFlow" presStyleCnt="0">
        <dgm:presLayoutVars>
          <dgm:dir/>
          <dgm:animLvl val="lvl"/>
          <dgm:resizeHandles val="exact"/>
        </dgm:presLayoutVars>
      </dgm:prSet>
      <dgm:spPr/>
      <dgm:t>
        <a:bodyPr/>
        <a:lstStyle/>
        <a:p>
          <a:endParaRPr kumimoji="1" lang="ja-JP" altLang="en-US"/>
        </a:p>
      </dgm:t>
    </dgm:pt>
    <dgm:pt modelId="{8457227E-D83B-4289-92C2-6A0B76A61DA4}" type="pres">
      <dgm:prSet presAssocID="{057479E8-1C60-48A1-9211-40973CD5F4A1}" presName="composite" presStyleCnt="0"/>
      <dgm:spPr/>
    </dgm:pt>
    <dgm:pt modelId="{54DAEA52-AB48-4FD4-AA62-9363F4FA8C81}" type="pres">
      <dgm:prSet presAssocID="{057479E8-1C60-48A1-9211-40973CD5F4A1}" presName="parentText" presStyleLbl="alignNode1" presStyleIdx="0" presStyleCnt="3">
        <dgm:presLayoutVars>
          <dgm:chMax val="1"/>
          <dgm:bulletEnabled val="1"/>
        </dgm:presLayoutVars>
      </dgm:prSet>
      <dgm:spPr/>
      <dgm:t>
        <a:bodyPr/>
        <a:lstStyle/>
        <a:p>
          <a:endParaRPr kumimoji="1" lang="ja-JP" altLang="en-US"/>
        </a:p>
      </dgm:t>
    </dgm:pt>
    <dgm:pt modelId="{F58629CE-9622-46C1-84C5-E3FE85992109}" type="pres">
      <dgm:prSet presAssocID="{057479E8-1C60-48A1-9211-40973CD5F4A1}" presName="descendantText" presStyleLbl="alignAcc1" presStyleIdx="0" presStyleCnt="3">
        <dgm:presLayoutVars>
          <dgm:bulletEnabled val="1"/>
        </dgm:presLayoutVars>
      </dgm:prSet>
      <dgm:spPr/>
      <dgm:t>
        <a:bodyPr/>
        <a:lstStyle/>
        <a:p>
          <a:endParaRPr kumimoji="1" lang="ja-JP" altLang="en-US"/>
        </a:p>
      </dgm:t>
    </dgm:pt>
    <dgm:pt modelId="{5D2375B2-6A7C-4D14-9750-0587E9CB223F}" type="pres">
      <dgm:prSet presAssocID="{93246004-BB9F-48A0-B98A-9EDF7BEBBBD2}" presName="sp" presStyleCnt="0"/>
      <dgm:spPr/>
    </dgm:pt>
    <dgm:pt modelId="{B8BEEFE0-ABEA-465E-A47F-5004487D4060}" type="pres">
      <dgm:prSet presAssocID="{4D948BF8-4C36-4F8A-A57F-3D97DA81C6A2}" presName="composite" presStyleCnt="0"/>
      <dgm:spPr/>
    </dgm:pt>
    <dgm:pt modelId="{91D0F13C-A7C6-42B4-AE9A-46F7F072626A}" type="pres">
      <dgm:prSet presAssocID="{4D948BF8-4C36-4F8A-A57F-3D97DA81C6A2}" presName="parentText" presStyleLbl="alignNode1" presStyleIdx="1" presStyleCnt="3">
        <dgm:presLayoutVars>
          <dgm:chMax val="1"/>
          <dgm:bulletEnabled val="1"/>
        </dgm:presLayoutVars>
      </dgm:prSet>
      <dgm:spPr/>
      <dgm:t>
        <a:bodyPr/>
        <a:lstStyle/>
        <a:p>
          <a:endParaRPr kumimoji="1" lang="ja-JP" altLang="en-US"/>
        </a:p>
      </dgm:t>
    </dgm:pt>
    <dgm:pt modelId="{73EAD256-564A-4A50-A322-7F055E3C2FE9}" type="pres">
      <dgm:prSet presAssocID="{4D948BF8-4C36-4F8A-A57F-3D97DA81C6A2}" presName="descendantText" presStyleLbl="alignAcc1" presStyleIdx="1" presStyleCnt="3">
        <dgm:presLayoutVars>
          <dgm:bulletEnabled val="1"/>
        </dgm:presLayoutVars>
      </dgm:prSet>
      <dgm:spPr/>
      <dgm:t>
        <a:bodyPr/>
        <a:lstStyle/>
        <a:p>
          <a:endParaRPr kumimoji="1" lang="ja-JP" altLang="en-US"/>
        </a:p>
      </dgm:t>
    </dgm:pt>
    <dgm:pt modelId="{BBB0C2BF-4409-4719-8870-6ACBA6BC3476}" type="pres">
      <dgm:prSet presAssocID="{A2A744CD-635D-4468-92B8-8D4E41C05B00}" presName="sp" presStyleCnt="0"/>
      <dgm:spPr/>
    </dgm:pt>
    <dgm:pt modelId="{44BB7E4D-5780-4483-B68C-753219C9F378}" type="pres">
      <dgm:prSet presAssocID="{9F8609EA-9A21-4C93-BA92-D60799AF38A4}" presName="composite" presStyleCnt="0"/>
      <dgm:spPr/>
    </dgm:pt>
    <dgm:pt modelId="{2EA49B9B-35B5-4FCB-B091-96B2AA9BA04B}" type="pres">
      <dgm:prSet presAssocID="{9F8609EA-9A21-4C93-BA92-D60799AF38A4}" presName="parentText" presStyleLbl="alignNode1" presStyleIdx="2" presStyleCnt="3">
        <dgm:presLayoutVars>
          <dgm:chMax val="1"/>
          <dgm:bulletEnabled val="1"/>
        </dgm:presLayoutVars>
      </dgm:prSet>
      <dgm:spPr/>
      <dgm:t>
        <a:bodyPr/>
        <a:lstStyle/>
        <a:p>
          <a:endParaRPr kumimoji="1" lang="ja-JP" altLang="en-US"/>
        </a:p>
      </dgm:t>
    </dgm:pt>
    <dgm:pt modelId="{888DCB89-049B-4819-BF60-61F82DBDC810}" type="pres">
      <dgm:prSet presAssocID="{9F8609EA-9A21-4C93-BA92-D60799AF38A4}" presName="descendantText" presStyleLbl="alignAcc1" presStyleIdx="2" presStyleCnt="3">
        <dgm:presLayoutVars>
          <dgm:bulletEnabled val="1"/>
        </dgm:presLayoutVars>
      </dgm:prSet>
      <dgm:spPr/>
      <dgm:t>
        <a:bodyPr/>
        <a:lstStyle/>
        <a:p>
          <a:endParaRPr kumimoji="1" lang="ja-JP" altLang="en-US"/>
        </a:p>
      </dgm:t>
    </dgm:pt>
  </dgm:ptLst>
  <dgm:cxnLst>
    <dgm:cxn modelId="{E922BCAC-DC77-4B10-B9DC-7DEA429CD95E}" type="presOf" srcId="{9F8609EA-9A21-4C93-BA92-D60799AF38A4}" destId="{2EA49B9B-35B5-4FCB-B091-96B2AA9BA04B}" srcOrd="0" destOrd="0" presId="urn:microsoft.com/office/officeart/2005/8/layout/chevron2"/>
    <dgm:cxn modelId="{650B52D3-AA03-45F7-AD41-ED037BBCB0D2}" srcId="{196FE0E9-EA23-40F1-8434-BC648C166EA9}" destId="{9F8609EA-9A21-4C93-BA92-D60799AF38A4}" srcOrd="2" destOrd="0" parTransId="{924F2895-734C-4D0F-9B8A-E9D896C55B21}" sibTransId="{17BA1302-7DBC-4DDA-930F-BFAFEB37C30B}"/>
    <dgm:cxn modelId="{1D0E99F0-0114-4863-B47F-D330BB6A9C54}" type="presOf" srcId="{952DD110-64DE-4DBF-BB9B-BE4A68221E69}" destId="{888DCB89-049B-4819-BF60-61F82DBDC810}" srcOrd="0" destOrd="0" presId="urn:microsoft.com/office/officeart/2005/8/layout/chevron2"/>
    <dgm:cxn modelId="{FEAB5C03-3361-4E02-8BCD-A2D17E16FA1B}" type="presOf" srcId="{057479E8-1C60-48A1-9211-40973CD5F4A1}" destId="{54DAEA52-AB48-4FD4-AA62-9363F4FA8C81}" srcOrd="0" destOrd="0" presId="urn:microsoft.com/office/officeart/2005/8/layout/chevron2"/>
    <dgm:cxn modelId="{EAE2B3B9-D532-4DFC-AD2A-10B854D2D302}" type="presOf" srcId="{4D948BF8-4C36-4F8A-A57F-3D97DA81C6A2}" destId="{91D0F13C-A7C6-42B4-AE9A-46F7F072626A}" srcOrd="0" destOrd="0" presId="urn:microsoft.com/office/officeart/2005/8/layout/chevron2"/>
    <dgm:cxn modelId="{C63EBE3C-6B81-42C2-800E-4F9B54890BA5}" srcId="{4D948BF8-4C36-4F8A-A57F-3D97DA81C6A2}" destId="{7BF18CF4-463B-4AE6-A34F-A0D0F84E512F}" srcOrd="0" destOrd="0" parTransId="{BCC693E3-0F3B-4230-BFEF-ADFEABE45406}" sibTransId="{A1D23BF7-849C-4C4C-9B19-F2287BAE6056}"/>
    <dgm:cxn modelId="{B4E04464-95D4-4EA9-AD4A-86FC82FA28C3}" srcId="{196FE0E9-EA23-40F1-8434-BC648C166EA9}" destId="{4D948BF8-4C36-4F8A-A57F-3D97DA81C6A2}" srcOrd="1" destOrd="0" parTransId="{888293F2-376E-4A43-B762-5897BA70EF1B}" sibTransId="{A2A744CD-635D-4468-92B8-8D4E41C05B00}"/>
    <dgm:cxn modelId="{56326D55-550D-498F-8ED5-35ACB2A6A8E7}" type="presOf" srcId="{7BF18CF4-463B-4AE6-A34F-A0D0F84E512F}" destId="{73EAD256-564A-4A50-A322-7F055E3C2FE9}" srcOrd="0" destOrd="0" presId="urn:microsoft.com/office/officeart/2005/8/layout/chevron2"/>
    <dgm:cxn modelId="{0F94546D-1246-42B2-B9EE-5CD38B009F80}" srcId="{057479E8-1C60-48A1-9211-40973CD5F4A1}" destId="{8137B7D5-AB52-4704-848F-FE70D3B61983}" srcOrd="0" destOrd="0" parTransId="{45DAC052-0D9B-4C34-A212-D52A2AE85582}" sibTransId="{3B503A86-F99B-48D5-9DE4-334331B54550}"/>
    <dgm:cxn modelId="{778454E8-F7D4-42D6-BD70-F3E43A40616A}" type="presOf" srcId="{196FE0E9-EA23-40F1-8434-BC648C166EA9}" destId="{208E76CB-1BE0-43A4-9D5F-A63404784952}" srcOrd="0" destOrd="0" presId="urn:microsoft.com/office/officeart/2005/8/layout/chevron2"/>
    <dgm:cxn modelId="{D48DB008-BDF9-4568-BD70-1AEB954886C4}" srcId="{057479E8-1C60-48A1-9211-40973CD5F4A1}" destId="{3D05BDF0-D244-4421-8913-3B2386496D3A}" srcOrd="1" destOrd="0" parTransId="{6797E0CD-BCB0-4C29-946D-0119CA1FFDA8}" sibTransId="{BA3A0F06-A2DB-4FE1-B0A8-835BA08479E6}"/>
    <dgm:cxn modelId="{79ABCD7A-C640-41FD-A116-CCB77C47137D}" type="presOf" srcId="{3D05BDF0-D244-4421-8913-3B2386496D3A}" destId="{F58629CE-9622-46C1-84C5-E3FE85992109}" srcOrd="0" destOrd="1" presId="urn:microsoft.com/office/officeart/2005/8/layout/chevron2"/>
    <dgm:cxn modelId="{1DE16654-B97F-4D59-A152-34758243947F}" srcId="{9F8609EA-9A21-4C93-BA92-D60799AF38A4}" destId="{952DD110-64DE-4DBF-BB9B-BE4A68221E69}" srcOrd="0" destOrd="0" parTransId="{E0AFF3F8-62D8-4D7B-9D21-4DEF3ECB8DA1}" sibTransId="{C88E98EF-3E12-4A32-821D-7A9CC250D4D5}"/>
    <dgm:cxn modelId="{38671DDE-0333-4A0B-8518-E7CBA27685EA}" srcId="{196FE0E9-EA23-40F1-8434-BC648C166EA9}" destId="{057479E8-1C60-48A1-9211-40973CD5F4A1}" srcOrd="0" destOrd="0" parTransId="{C1CF086B-FFB9-4BC8-B96D-F9A21C7F6CC1}" sibTransId="{93246004-BB9F-48A0-B98A-9EDF7BEBBBD2}"/>
    <dgm:cxn modelId="{8357237C-7D12-4264-8F70-CEBC61B2B7F0}" type="presOf" srcId="{8137B7D5-AB52-4704-848F-FE70D3B61983}" destId="{F58629CE-9622-46C1-84C5-E3FE85992109}" srcOrd="0" destOrd="0" presId="urn:microsoft.com/office/officeart/2005/8/layout/chevron2"/>
    <dgm:cxn modelId="{6BE2F57A-2513-4C61-8C46-ABD42E981E67}" type="presParOf" srcId="{208E76CB-1BE0-43A4-9D5F-A63404784952}" destId="{8457227E-D83B-4289-92C2-6A0B76A61DA4}" srcOrd="0" destOrd="0" presId="urn:microsoft.com/office/officeart/2005/8/layout/chevron2"/>
    <dgm:cxn modelId="{A3323E9F-389F-4672-B123-D49909FAA6F7}" type="presParOf" srcId="{8457227E-D83B-4289-92C2-6A0B76A61DA4}" destId="{54DAEA52-AB48-4FD4-AA62-9363F4FA8C81}" srcOrd="0" destOrd="0" presId="urn:microsoft.com/office/officeart/2005/8/layout/chevron2"/>
    <dgm:cxn modelId="{53374D69-843C-4649-A960-89A93EEA87FD}" type="presParOf" srcId="{8457227E-D83B-4289-92C2-6A0B76A61DA4}" destId="{F58629CE-9622-46C1-84C5-E3FE85992109}" srcOrd="1" destOrd="0" presId="urn:microsoft.com/office/officeart/2005/8/layout/chevron2"/>
    <dgm:cxn modelId="{31E6E1DE-AE46-4D67-8CE8-0F8DEE234048}" type="presParOf" srcId="{208E76CB-1BE0-43A4-9D5F-A63404784952}" destId="{5D2375B2-6A7C-4D14-9750-0587E9CB223F}" srcOrd="1" destOrd="0" presId="urn:microsoft.com/office/officeart/2005/8/layout/chevron2"/>
    <dgm:cxn modelId="{726CCE54-84F8-41CF-A64E-3A2695D4F963}" type="presParOf" srcId="{208E76CB-1BE0-43A4-9D5F-A63404784952}" destId="{B8BEEFE0-ABEA-465E-A47F-5004487D4060}" srcOrd="2" destOrd="0" presId="urn:microsoft.com/office/officeart/2005/8/layout/chevron2"/>
    <dgm:cxn modelId="{6FF9EEC1-CCE9-47BA-B857-65CE18FF92E7}" type="presParOf" srcId="{B8BEEFE0-ABEA-465E-A47F-5004487D4060}" destId="{91D0F13C-A7C6-42B4-AE9A-46F7F072626A}" srcOrd="0" destOrd="0" presId="urn:microsoft.com/office/officeart/2005/8/layout/chevron2"/>
    <dgm:cxn modelId="{CF384A13-6DD8-49DD-B369-D339F32F715D}" type="presParOf" srcId="{B8BEEFE0-ABEA-465E-A47F-5004487D4060}" destId="{73EAD256-564A-4A50-A322-7F055E3C2FE9}" srcOrd="1" destOrd="0" presId="urn:microsoft.com/office/officeart/2005/8/layout/chevron2"/>
    <dgm:cxn modelId="{D4665E4C-5E30-4995-9B22-FEB6E20F500D}" type="presParOf" srcId="{208E76CB-1BE0-43A4-9D5F-A63404784952}" destId="{BBB0C2BF-4409-4719-8870-6ACBA6BC3476}" srcOrd="3" destOrd="0" presId="urn:microsoft.com/office/officeart/2005/8/layout/chevron2"/>
    <dgm:cxn modelId="{F51ADCBD-A02D-46A6-BD93-0BC0E6EF757E}" type="presParOf" srcId="{208E76CB-1BE0-43A4-9D5F-A63404784952}" destId="{44BB7E4D-5780-4483-B68C-753219C9F378}" srcOrd="4" destOrd="0" presId="urn:microsoft.com/office/officeart/2005/8/layout/chevron2"/>
    <dgm:cxn modelId="{3863A5E9-CAD4-4CEC-A6C3-6A006379CE6E}" type="presParOf" srcId="{44BB7E4D-5780-4483-B68C-753219C9F378}" destId="{2EA49B9B-35B5-4FCB-B091-96B2AA9BA04B}" srcOrd="0" destOrd="0" presId="urn:microsoft.com/office/officeart/2005/8/layout/chevron2"/>
    <dgm:cxn modelId="{053E186E-1176-4512-AA01-51D898CB8A16}" type="presParOf" srcId="{44BB7E4D-5780-4483-B68C-753219C9F378}" destId="{888DCB89-049B-4819-BF60-61F82DBDC810}" srcOrd="1" destOrd="0" presId="urn:microsoft.com/office/officeart/2005/8/layout/chevron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A4FF17-E771-40A2-AB7B-DFCC71F7FC00}">
      <dsp:nvSpPr>
        <dsp:cNvPr id="0" name=""/>
        <dsp:cNvSpPr/>
      </dsp:nvSpPr>
      <dsp:spPr>
        <a:xfrm>
          <a:off x="0" y="2592740"/>
          <a:ext cx="2762250" cy="283722"/>
        </a:xfrm>
        <a:prstGeom prst="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kumimoji="1" lang="ja-JP" altLang="en-US" sz="900" kern="1200" dirty="0" smtClean="0">
              <a:solidFill>
                <a:sysClr val="window" lastClr="FFFFFF"/>
              </a:solidFill>
              <a:latin typeface="Calibri"/>
              <a:ea typeface="ＭＳ Ｐゴシック"/>
              <a:cs typeface="+mn-cs"/>
            </a:rPr>
            <a:t>解決策提案</a:t>
          </a:r>
          <a:endParaRPr kumimoji="1" lang="ja-JP" altLang="en-US" sz="900" kern="1200" dirty="0">
            <a:solidFill>
              <a:sysClr val="window" lastClr="FFFFFF"/>
            </a:solidFill>
            <a:latin typeface="Calibri"/>
            <a:ea typeface="ＭＳ Ｐゴシック"/>
            <a:cs typeface="+mn-cs"/>
          </a:endParaRPr>
        </a:p>
      </dsp:txBody>
      <dsp:txXfrm>
        <a:off x="0" y="2592740"/>
        <a:ext cx="2762250" cy="283722"/>
      </dsp:txXfrm>
    </dsp:sp>
    <dsp:sp modelId="{970E58B0-006B-4F57-A7C9-39BCD3C57345}">
      <dsp:nvSpPr>
        <dsp:cNvPr id="0" name=""/>
        <dsp:cNvSpPr/>
      </dsp:nvSpPr>
      <dsp:spPr>
        <a:xfrm rot="10800000">
          <a:off x="0" y="2160631"/>
          <a:ext cx="2762250" cy="436364"/>
        </a:xfrm>
        <a:prstGeom prst="upArrowCallou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kumimoji="1" lang="ja-JP" altLang="en-US" sz="900" kern="1200" dirty="0" smtClean="0">
              <a:solidFill>
                <a:sysClr val="window" lastClr="FFFFFF"/>
              </a:solidFill>
              <a:latin typeface="Calibri"/>
              <a:ea typeface="ＭＳ Ｐゴシック"/>
              <a:cs typeface="+mn-cs"/>
            </a:rPr>
            <a:t>風化実態解明</a:t>
          </a:r>
          <a:endParaRPr kumimoji="1" lang="ja-JP" altLang="en-US" sz="900" kern="1200" dirty="0">
            <a:solidFill>
              <a:sysClr val="window" lastClr="FFFFFF"/>
            </a:solidFill>
            <a:latin typeface="Calibri"/>
            <a:ea typeface="ＭＳ Ｐゴシック"/>
            <a:cs typeface="+mn-cs"/>
          </a:endParaRPr>
        </a:p>
      </dsp:txBody>
      <dsp:txXfrm rot="10800000">
        <a:off x="0" y="2160631"/>
        <a:ext cx="2762250" cy="283536"/>
      </dsp:txXfrm>
    </dsp:sp>
    <dsp:sp modelId="{D5B28EB2-DA35-4EE5-98B9-993714A6F844}">
      <dsp:nvSpPr>
        <dsp:cNvPr id="0" name=""/>
        <dsp:cNvSpPr/>
      </dsp:nvSpPr>
      <dsp:spPr>
        <a:xfrm rot="10800000">
          <a:off x="0" y="1728522"/>
          <a:ext cx="2762250" cy="436364"/>
        </a:xfrm>
        <a:prstGeom prst="upArrowCallou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kumimoji="1" lang="ja-JP" altLang="en-US" sz="900" kern="1200" dirty="0" smtClean="0">
              <a:solidFill>
                <a:sysClr val="window" lastClr="FFFFFF"/>
              </a:solidFill>
              <a:latin typeface="Calibri"/>
              <a:ea typeface="ＭＳ Ｐゴシック"/>
              <a:cs typeface="+mn-cs"/>
            </a:rPr>
            <a:t>集計・分析</a:t>
          </a:r>
          <a:endParaRPr kumimoji="1" lang="ja-JP" altLang="en-US" sz="900" kern="1200" dirty="0">
            <a:solidFill>
              <a:sysClr val="window" lastClr="FFFFFF"/>
            </a:solidFill>
            <a:latin typeface="Calibri"/>
            <a:ea typeface="ＭＳ Ｐゴシック"/>
            <a:cs typeface="+mn-cs"/>
          </a:endParaRPr>
        </a:p>
      </dsp:txBody>
      <dsp:txXfrm rot="10800000">
        <a:off x="0" y="1728522"/>
        <a:ext cx="2762250" cy="283536"/>
      </dsp:txXfrm>
    </dsp:sp>
    <dsp:sp modelId="{EB9D14C2-524A-40D7-8D22-D45BEF46996F}">
      <dsp:nvSpPr>
        <dsp:cNvPr id="0" name=""/>
        <dsp:cNvSpPr/>
      </dsp:nvSpPr>
      <dsp:spPr>
        <a:xfrm rot="10800000">
          <a:off x="0" y="1296413"/>
          <a:ext cx="2762250" cy="436364"/>
        </a:xfrm>
        <a:prstGeom prst="upArrowCallou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kumimoji="1" lang="ja-JP" altLang="en-US" sz="900" kern="1200" dirty="0">
              <a:solidFill>
                <a:sysClr val="window" lastClr="FFFFFF"/>
              </a:solidFill>
              <a:latin typeface="Calibri"/>
              <a:ea typeface="ＭＳ Ｐゴシック"/>
              <a:cs typeface="+mn-cs"/>
            </a:rPr>
            <a:t>アンケート調査</a:t>
          </a:r>
          <a:r>
            <a:rPr kumimoji="1" lang="en-US" altLang="ja-JP" sz="900" kern="1200" dirty="0">
              <a:solidFill>
                <a:sysClr val="window" lastClr="FFFFFF"/>
              </a:solidFill>
              <a:latin typeface="Calibri"/>
              <a:ea typeface="ＭＳ Ｐゴシック"/>
              <a:cs typeface="+mn-cs"/>
            </a:rPr>
            <a:t>(</a:t>
          </a:r>
          <a:r>
            <a:rPr kumimoji="1" lang="ja-JP" altLang="en-US" sz="900" kern="1200" dirty="0">
              <a:solidFill>
                <a:sysClr val="window" lastClr="FFFFFF"/>
              </a:solidFill>
              <a:latin typeface="Calibri"/>
              <a:ea typeface="ＭＳ Ｐゴシック"/>
              <a:cs typeface="+mn-cs"/>
            </a:rPr>
            <a:t>本調査</a:t>
          </a:r>
          <a:r>
            <a:rPr kumimoji="1" lang="en-US" altLang="ja-JP" sz="900" kern="1200" dirty="0">
              <a:solidFill>
                <a:sysClr val="window" lastClr="FFFFFF"/>
              </a:solidFill>
              <a:latin typeface="Calibri"/>
              <a:ea typeface="ＭＳ Ｐゴシック"/>
              <a:cs typeface="+mn-cs"/>
            </a:rPr>
            <a:t>)</a:t>
          </a:r>
          <a:endParaRPr kumimoji="1" lang="ja-JP" altLang="en-US" sz="900" kern="1200" dirty="0">
            <a:solidFill>
              <a:sysClr val="window" lastClr="FFFFFF"/>
            </a:solidFill>
            <a:latin typeface="Calibri"/>
            <a:ea typeface="ＭＳ Ｐゴシック"/>
            <a:cs typeface="+mn-cs"/>
          </a:endParaRPr>
        </a:p>
      </dsp:txBody>
      <dsp:txXfrm rot="10800000">
        <a:off x="0" y="1296413"/>
        <a:ext cx="2762250" cy="283536"/>
      </dsp:txXfrm>
    </dsp:sp>
    <dsp:sp modelId="{B301B0A1-11D8-461F-8B9B-491F3873263F}">
      <dsp:nvSpPr>
        <dsp:cNvPr id="0" name=""/>
        <dsp:cNvSpPr/>
      </dsp:nvSpPr>
      <dsp:spPr>
        <a:xfrm rot="10800000">
          <a:off x="0" y="864304"/>
          <a:ext cx="2762250" cy="436364"/>
        </a:xfrm>
        <a:prstGeom prst="upArrowCallou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kumimoji="1" lang="ja-JP" altLang="en-US" sz="900" kern="1200" dirty="0" smtClean="0">
              <a:solidFill>
                <a:sysClr val="window" lastClr="FFFFFF"/>
              </a:solidFill>
              <a:latin typeface="Calibri"/>
              <a:ea typeface="ＭＳ Ｐゴシック"/>
              <a:cs typeface="+mn-cs"/>
            </a:rPr>
            <a:t>問題提起</a:t>
          </a:r>
          <a:endParaRPr kumimoji="1" lang="ja-JP" altLang="en-US" sz="900" kern="1200" dirty="0">
            <a:solidFill>
              <a:sysClr val="window" lastClr="FFFFFF"/>
            </a:solidFill>
            <a:latin typeface="Calibri"/>
            <a:ea typeface="ＭＳ Ｐゴシック"/>
            <a:cs typeface="+mn-cs"/>
          </a:endParaRPr>
        </a:p>
      </dsp:txBody>
      <dsp:txXfrm rot="10800000">
        <a:off x="0" y="864304"/>
        <a:ext cx="2762250" cy="283536"/>
      </dsp:txXfrm>
    </dsp:sp>
    <dsp:sp modelId="{8B688250-96A2-4DE2-A5A3-104DE8BDF6A2}">
      <dsp:nvSpPr>
        <dsp:cNvPr id="0" name=""/>
        <dsp:cNvSpPr/>
      </dsp:nvSpPr>
      <dsp:spPr>
        <a:xfrm rot="10800000">
          <a:off x="0" y="432196"/>
          <a:ext cx="2762250" cy="436364"/>
        </a:xfrm>
        <a:prstGeom prst="upArrowCallou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kumimoji="1" lang="ja-JP" altLang="en-US" sz="900" kern="1200" dirty="0" smtClean="0">
              <a:solidFill>
                <a:sysClr val="window" lastClr="FFFFFF"/>
              </a:solidFill>
              <a:latin typeface="Calibri"/>
              <a:ea typeface="ＭＳ Ｐゴシック"/>
              <a:cs typeface="+mn-cs"/>
            </a:rPr>
            <a:t>ヒアリング調査</a:t>
          </a:r>
          <a:r>
            <a:rPr kumimoji="1" lang="en-US" altLang="ja-JP" sz="900" kern="1200" dirty="0" smtClean="0">
              <a:solidFill>
                <a:sysClr val="window" lastClr="FFFFFF"/>
              </a:solidFill>
              <a:latin typeface="Calibri"/>
              <a:ea typeface="ＭＳ Ｐゴシック"/>
              <a:cs typeface="+mn-cs"/>
            </a:rPr>
            <a:t>(</a:t>
          </a:r>
          <a:r>
            <a:rPr kumimoji="1" lang="ja-JP" altLang="en-US" sz="900" kern="1200" dirty="0" smtClean="0">
              <a:solidFill>
                <a:sysClr val="window" lastClr="FFFFFF"/>
              </a:solidFill>
              <a:latin typeface="Calibri"/>
              <a:ea typeface="ＭＳ Ｐゴシック"/>
              <a:cs typeface="+mn-cs"/>
            </a:rPr>
            <a:t>プレ調査</a:t>
          </a:r>
          <a:r>
            <a:rPr kumimoji="1" lang="en-US" altLang="ja-JP" sz="900" kern="1200" dirty="0" smtClean="0">
              <a:solidFill>
                <a:sysClr val="window" lastClr="FFFFFF"/>
              </a:solidFill>
              <a:latin typeface="Calibri"/>
              <a:ea typeface="ＭＳ Ｐゴシック"/>
              <a:cs typeface="+mn-cs"/>
            </a:rPr>
            <a:t>)</a:t>
          </a:r>
          <a:endParaRPr kumimoji="1" lang="ja-JP" altLang="en-US" sz="900" kern="1200" dirty="0">
            <a:solidFill>
              <a:sysClr val="window" lastClr="FFFFFF"/>
            </a:solidFill>
            <a:latin typeface="Calibri"/>
            <a:ea typeface="ＭＳ Ｐゴシック"/>
            <a:cs typeface="+mn-cs"/>
          </a:endParaRPr>
        </a:p>
      </dsp:txBody>
      <dsp:txXfrm rot="10800000">
        <a:off x="0" y="432196"/>
        <a:ext cx="2762250" cy="283536"/>
      </dsp:txXfrm>
    </dsp:sp>
    <dsp:sp modelId="{76E5A51F-C267-46A6-A12E-20EF6C6EF175}">
      <dsp:nvSpPr>
        <dsp:cNvPr id="0" name=""/>
        <dsp:cNvSpPr/>
      </dsp:nvSpPr>
      <dsp:spPr>
        <a:xfrm rot="10800000">
          <a:off x="0" y="87"/>
          <a:ext cx="2762250" cy="436364"/>
        </a:xfrm>
        <a:prstGeom prst="upArrowCallou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kumimoji="1" lang="ja-JP" altLang="en-US" sz="900" kern="1200" dirty="0" smtClean="0">
              <a:solidFill>
                <a:sysClr val="window" lastClr="FFFFFF"/>
              </a:solidFill>
              <a:latin typeface="Calibri"/>
              <a:ea typeface="ＭＳ Ｐゴシック"/>
              <a:cs typeface="+mn-cs"/>
            </a:rPr>
            <a:t>仮説</a:t>
          </a:r>
          <a:endParaRPr kumimoji="1" lang="ja-JP" altLang="en-US" sz="900" kern="1200" dirty="0">
            <a:solidFill>
              <a:sysClr val="window" lastClr="FFFFFF"/>
            </a:solidFill>
            <a:latin typeface="Calibri"/>
            <a:ea typeface="ＭＳ Ｐゴシック"/>
            <a:cs typeface="+mn-cs"/>
          </a:endParaRPr>
        </a:p>
      </dsp:txBody>
      <dsp:txXfrm rot="10800000">
        <a:off x="0" y="87"/>
        <a:ext cx="2762250" cy="28353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DAEA52-AB48-4FD4-AA62-9363F4FA8C81}">
      <dsp:nvSpPr>
        <dsp:cNvPr id="0" name=""/>
        <dsp:cNvSpPr/>
      </dsp:nvSpPr>
      <dsp:spPr>
        <a:xfrm rot="5400000">
          <a:off x="-113356" y="114152"/>
          <a:ext cx="755707" cy="528994"/>
        </a:xfrm>
        <a:prstGeom prst="chevron">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endParaRPr kumimoji="1" lang="ja-JP" altLang="en-US" sz="800" kern="1200"/>
        </a:p>
      </dsp:txBody>
      <dsp:txXfrm rot="-5400000">
        <a:off x="1" y="265292"/>
        <a:ext cx="528994" cy="226713"/>
      </dsp:txXfrm>
    </dsp:sp>
    <dsp:sp modelId="{F58629CE-9622-46C1-84C5-E3FE85992109}">
      <dsp:nvSpPr>
        <dsp:cNvPr id="0" name=""/>
        <dsp:cNvSpPr/>
      </dsp:nvSpPr>
      <dsp:spPr>
        <a:xfrm rot="5400000">
          <a:off x="1387952" y="-858161"/>
          <a:ext cx="491209" cy="2209125"/>
        </a:xfrm>
        <a:prstGeom prst="round2SameRect">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kumimoji="1" lang="ja-JP" altLang="en-US" sz="1300" kern="1200" smtClean="0"/>
            <a:t>つくば市の風化</a:t>
          </a:r>
          <a:r>
            <a:rPr kumimoji="1" lang="ja-JP" altLang="en-US" sz="1300" kern="1200" dirty="0" smtClean="0"/>
            <a:t>実態把握</a:t>
          </a:r>
          <a:endParaRPr kumimoji="1" lang="ja-JP" altLang="en-US" sz="1300" kern="1200" dirty="0"/>
        </a:p>
        <a:p>
          <a:pPr marL="114300" lvl="1" indent="-114300" algn="l" defTabSz="577850">
            <a:lnSpc>
              <a:spcPct val="90000"/>
            </a:lnSpc>
            <a:spcBef>
              <a:spcPct val="0"/>
            </a:spcBef>
            <a:spcAft>
              <a:spcPct val="15000"/>
            </a:spcAft>
            <a:buChar char="••"/>
          </a:pPr>
          <a:r>
            <a:rPr kumimoji="1" lang="ja-JP" altLang="en-US" sz="1300" kern="1200" dirty="0" smtClean="0"/>
            <a:t>風化要因の解明</a:t>
          </a:r>
          <a:endParaRPr kumimoji="1" lang="ja-JP" altLang="en-US" sz="1300" kern="1200" dirty="0"/>
        </a:p>
      </dsp:txBody>
      <dsp:txXfrm rot="-5400000">
        <a:off x="528995" y="24775"/>
        <a:ext cx="2185146" cy="443251"/>
      </dsp:txXfrm>
    </dsp:sp>
    <dsp:sp modelId="{91D0F13C-A7C6-42B4-AE9A-46F7F072626A}">
      <dsp:nvSpPr>
        <dsp:cNvPr id="0" name=""/>
        <dsp:cNvSpPr/>
      </dsp:nvSpPr>
      <dsp:spPr>
        <a:xfrm rot="5400000">
          <a:off x="-113356" y="648054"/>
          <a:ext cx="755707" cy="528994"/>
        </a:xfrm>
        <a:prstGeom prst="chevron">
          <a:avLst/>
        </a:prstGeom>
        <a:solidFill>
          <a:schemeClr val="accent4">
            <a:hueOff val="-2232385"/>
            <a:satOff val="13449"/>
            <a:lumOff val="1078"/>
            <a:alphaOff val="0"/>
          </a:schemeClr>
        </a:solidFill>
        <a:ln w="25400" cap="flat" cmpd="sng" algn="ctr">
          <a:solidFill>
            <a:schemeClr val="accent4">
              <a:hueOff val="-2232385"/>
              <a:satOff val="13449"/>
              <a:lumOff val="1078"/>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endParaRPr kumimoji="1" lang="ja-JP" altLang="en-US" sz="800" kern="1200"/>
        </a:p>
      </dsp:txBody>
      <dsp:txXfrm rot="-5400000">
        <a:off x="1" y="799194"/>
        <a:ext cx="528994" cy="226713"/>
      </dsp:txXfrm>
    </dsp:sp>
    <dsp:sp modelId="{73EAD256-564A-4A50-A322-7F055E3C2FE9}">
      <dsp:nvSpPr>
        <dsp:cNvPr id="0" name=""/>
        <dsp:cNvSpPr/>
      </dsp:nvSpPr>
      <dsp:spPr>
        <a:xfrm rot="5400000">
          <a:off x="1387952" y="-324259"/>
          <a:ext cx="491209" cy="2209125"/>
        </a:xfrm>
        <a:prstGeom prst="round2SameRect">
          <a:avLst/>
        </a:prstGeom>
        <a:solidFill>
          <a:schemeClr val="lt1">
            <a:alpha val="90000"/>
            <a:hueOff val="0"/>
            <a:satOff val="0"/>
            <a:lumOff val="0"/>
            <a:alphaOff val="0"/>
          </a:schemeClr>
        </a:solidFill>
        <a:ln w="25400" cap="flat" cmpd="sng" algn="ctr">
          <a:solidFill>
            <a:schemeClr val="accent4">
              <a:hueOff val="-2232385"/>
              <a:satOff val="13449"/>
              <a:lumOff val="107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kumimoji="1" lang="ja-JP" altLang="en-US" sz="1300" kern="1200" dirty="0" smtClean="0"/>
            <a:t>対策・改善策の提案</a:t>
          </a:r>
          <a:endParaRPr kumimoji="1" lang="ja-JP" altLang="en-US" sz="1300" kern="1200" dirty="0"/>
        </a:p>
      </dsp:txBody>
      <dsp:txXfrm rot="-5400000">
        <a:off x="528995" y="558677"/>
        <a:ext cx="2185146" cy="443251"/>
      </dsp:txXfrm>
    </dsp:sp>
    <dsp:sp modelId="{2EA49B9B-35B5-4FCB-B091-96B2AA9BA04B}">
      <dsp:nvSpPr>
        <dsp:cNvPr id="0" name=""/>
        <dsp:cNvSpPr/>
      </dsp:nvSpPr>
      <dsp:spPr>
        <a:xfrm rot="5400000">
          <a:off x="-113356" y="1181956"/>
          <a:ext cx="755707" cy="528994"/>
        </a:xfrm>
        <a:prstGeom prst="chevron">
          <a:avLst/>
        </a:prstGeom>
        <a:solidFill>
          <a:schemeClr val="accent4">
            <a:hueOff val="-4464770"/>
            <a:satOff val="26899"/>
            <a:lumOff val="2156"/>
            <a:alphaOff val="0"/>
          </a:schemeClr>
        </a:solidFill>
        <a:ln w="25400" cap="flat" cmpd="sng" algn="ctr">
          <a:solidFill>
            <a:schemeClr val="accent4">
              <a:hueOff val="-4464770"/>
              <a:satOff val="26899"/>
              <a:lumOff val="2156"/>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endParaRPr kumimoji="1" lang="ja-JP" altLang="en-US" sz="800" kern="1200"/>
        </a:p>
      </dsp:txBody>
      <dsp:txXfrm rot="-5400000">
        <a:off x="1" y="1333096"/>
        <a:ext cx="528994" cy="226713"/>
      </dsp:txXfrm>
    </dsp:sp>
    <dsp:sp modelId="{888DCB89-049B-4819-BF60-61F82DBDC810}">
      <dsp:nvSpPr>
        <dsp:cNvPr id="0" name=""/>
        <dsp:cNvSpPr/>
      </dsp:nvSpPr>
      <dsp:spPr>
        <a:xfrm rot="5400000">
          <a:off x="1387952" y="209642"/>
          <a:ext cx="491209" cy="2209125"/>
        </a:xfrm>
        <a:prstGeom prst="round2SameRect">
          <a:avLst/>
        </a:prstGeom>
        <a:solidFill>
          <a:schemeClr val="lt1">
            <a:alpha val="90000"/>
            <a:hueOff val="0"/>
            <a:satOff val="0"/>
            <a:lumOff val="0"/>
            <a:alphaOff val="0"/>
          </a:schemeClr>
        </a:solidFill>
        <a:ln w="25400" cap="flat" cmpd="sng" algn="ctr">
          <a:solidFill>
            <a:schemeClr val="accent4">
              <a:hueOff val="-4464770"/>
              <a:satOff val="26899"/>
              <a:lumOff val="215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kumimoji="1" lang="ja-JP" altLang="en-US" sz="1300" kern="1200" smtClean="0"/>
            <a:t>地域防災力の向上</a:t>
          </a:r>
          <a:endParaRPr kumimoji="1" lang="ja-JP" altLang="en-US" sz="1300" kern="1200" dirty="0"/>
        </a:p>
      </dsp:txBody>
      <dsp:txXfrm rot="-5400000">
        <a:off x="528995" y="1092579"/>
        <a:ext cx="2185146" cy="44325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E7B8DC-7F72-42BC-994B-8BEB3FF78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4</Pages>
  <Words>802</Words>
  <Characters>4576</Characters>
  <Application>Microsoft Office Word</Application>
  <DocSecurity>0</DocSecurity>
  <Lines>38</Lines>
  <Paragraphs>10</Paragraphs>
  <ScaleCrop>false</ScaleCrop>
  <HeadingPairs>
    <vt:vector size="2" baseType="variant">
      <vt:variant>
        <vt:lpstr>タイトル</vt:lpstr>
      </vt:variant>
      <vt:variant>
        <vt:i4>1</vt:i4>
      </vt:variant>
    </vt:vector>
  </HeadingPairs>
  <TitlesOfParts>
    <vt:vector size="1" baseType="lpstr">
      <vt:lpstr/>
    </vt:vector>
  </TitlesOfParts>
  <Company>University of Tsukuba</Company>
  <LinksUpToDate>false</LinksUpToDate>
  <CharactersWithSpaces>5368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win-admin</dc:creator>
  <cp:lastModifiedBy>win-admin</cp:lastModifiedBy>
  <cp:revision>7</cp:revision>
  <cp:lastPrinted>2012-05-14T18:58:00Z</cp:lastPrinted>
  <dcterms:created xsi:type="dcterms:W3CDTF">2012-05-14T20:50:00Z</dcterms:created>
  <dcterms:modified xsi:type="dcterms:W3CDTF">2012-06-15T08:34:00Z</dcterms:modified>
</cp:coreProperties>
</file>