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AEF73" w14:textId="77777777" w:rsidR="007105B0" w:rsidRDefault="007105B0" w:rsidP="007105B0">
      <w:pPr>
        <w:rPr>
          <w:sz w:val="40"/>
          <w:szCs w:val="48"/>
        </w:rPr>
      </w:pPr>
    </w:p>
    <w:p w14:paraId="34457780" w14:textId="77777777" w:rsidR="007105B0" w:rsidRDefault="007105B0" w:rsidP="007105B0">
      <w:pPr>
        <w:rPr>
          <w:sz w:val="40"/>
          <w:szCs w:val="48"/>
        </w:rPr>
      </w:pPr>
    </w:p>
    <w:p w14:paraId="2ACC6056" w14:textId="05F8C90C" w:rsidR="00691EFC" w:rsidRPr="007105B0" w:rsidRDefault="007105B0" w:rsidP="007105B0">
      <w:pPr>
        <w:jc w:val="center"/>
        <w:rPr>
          <w:sz w:val="40"/>
          <w:szCs w:val="48"/>
        </w:rPr>
      </w:pPr>
      <w:r w:rsidRPr="007105B0">
        <w:rPr>
          <w:sz w:val="40"/>
          <w:szCs w:val="48"/>
        </w:rPr>
        <w:t>2022</w:t>
      </w:r>
      <w:r w:rsidRPr="007105B0">
        <w:rPr>
          <w:rFonts w:hint="eastAsia"/>
          <w:sz w:val="40"/>
          <w:szCs w:val="48"/>
        </w:rPr>
        <w:t>年度</w:t>
      </w:r>
    </w:p>
    <w:p w14:paraId="4395F9FC" w14:textId="1671E35C" w:rsidR="007105B0" w:rsidRPr="007105B0" w:rsidRDefault="007105B0" w:rsidP="007105B0">
      <w:pPr>
        <w:jc w:val="center"/>
        <w:rPr>
          <w:sz w:val="40"/>
          <w:szCs w:val="48"/>
        </w:rPr>
      </w:pPr>
      <w:r w:rsidRPr="007105B0">
        <w:rPr>
          <w:rFonts w:hint="eastAsia"/>
          <w:sz w:val="40"/>
          <w:szCs w:val="48"/>
        </w:rPr>
        <w:t>都市計画マスタープラン演習</w:t>
      </w:r>
    </w:p>
    <w:p w14:paraId="2A2BFF23" w14:textId="4D24D989" w:rsidR="007105B0" w:rsidRPr="007105B0" w:rsidRDefault="007105B0" w:rsidP="007105B0">
      <w:pPr>
        <w:jc w:val="center"/>
        <w:rPr>
          <w:sz w:val="40"/>
          <w:szCs w:val="48"/>
        </w:rPr>
      </w:pPr>
      <w:r w:rsidRPr="007105B0">
        <w:rPr>
          <w:rFonts w:hint="eastAsia"/>
          <w:sz w:val="40"/>
          <w:szCs w:val="48"/>
        </w:rPr>
        <w:t>7班　マスタープラン</w:t>
      </w:r>
    </w:p>
    <w:p w14:paraId="19BA3364" w14:textId="2BD3909D" w:rsidR="007105B0" w:rsidRPr="007105B0" w:rsidRDefault="007105B0" w:rsidP="007105B0">
      <w:pPr>
        <w:jc w:val="center"/>
        <w:rPr>
          <w:sz w:val="40"/>
          <w:szCs w:val="48"/>
        </w:rPr>
      </w:pPr>
      <w:r w:rsidRPr="007105B0">
        <w:rPr>
          <w:rFonts w:hint="eastAsia"/>
          <w:sz w:val="40"/>
          <w:szCs w:val="48"/>
        </w:rPr>
        <w:t>(最終課題</w:t>
      </w:r>
      <w:r w:rsidRPr="007105B0">
        <w:rPr>
          <w:sz w:val="40"/>
          <w:szCs w:val="48"/>
        </w:rPr>
        <w:t>)</w:t>
      </w:r>
    </w:p>
    <w:p w14:paraId="584459F7" w14:textId="68062E6F" w:rsidR="007105B0" w:rsidRDefault="007105B0" w:rsidP="007105B0">
      <w:pPr>
        <w:rPr>
          <w:sz w:val="40"/>
          <w:szCs w:val="48"/>
        </w:rPr>
      </w:pPr>
    </w:p>
    <w:p w14:paraId="5030365C" w14:textId="77777777" w:rsidR="007105B0" w:rsidRPr="007105B0" w:rsidRDefault="007105B0" w:rsidP="007105B0">
      <w:pPr>
        <w:rPr>
          <w:sz w:val="40"/>
          <w:szCs w:val="48"/>
        </w:rPr>
      </w:pPr>
    </w:p>
    <w:p w14:paraId="4865EE8F" w14:textId="22B17A1D" w:rsidR="007105B0" w:rsidRDefault="007105B0" w:rsidP="007105B0">
      <w:pPr>
        <w:jc w:val="center"/>
        <w:rPr>
          <w:b/>
          <w:bCs/>
          <w:sz w:val="96"/>
          <w:szCs w:val="160"/>
        </w:rPr>
      </w:pPr>
      <w:r w:rsidRPr="007105B0">
        <w:rPr>
          <w:rFonts w:hint="eastAsia"/>
          <w:b/>
          <w:bCs/>
          <w:sz w:val="96"/>
          <w:szCs w:val="160"/>
        </w:rPr>
        <w:t>団捨離土浦</w:t>
      </w:r>
    </w:p>
    <w:p w14:paraId="0DA6620F" w14:textId="723A8F26" w:rsidR="007105B0" w:rsidRDefault="007105B0" w:rsidP="007105B0">
      <w:pPr>
        <w:rPr>
          <w:sz w:val="40"/>
          <w:szCs w:val="48"/>
        </w:rPr>
      </w:pPr>
    </w:p>
    <w:p w14:paraId="4B92A95A" w14:textId="5477C7F9" w:rsidR="007105B0" w:rsidRDefault="007105B0" w:rsidP="007105B0">
      <w:pPr>
        <w:rPr>
          <w:sz w:val="40"/>
          <w:szCs w:val="48"/>
        </w:rPr>
      </w:pPr>
    </w:p>
    <w:p w14:paraId="123F72FA" w14:textId="272A9A4B" w:rsidR="007105B0" w:rsidRDefault="007105B0" w:rsidP="007105B0">
      <w:pPr>
        <w:rPr>
          <w:sz w:val="40"/>
          <w:szCs w:val="48"/>
        </w:rPr>
      </w:pPr>
    </w:p>
    <w:p w14:paraId="4EE9C3E4" w14:textId="77777777" w:rsidR="007105B0" w:rsidRDefault="007105B0" w:rsidP="007105B0">
      <w:pPr>
        <w:rPr>
          <w:sz w:val="40"/>
          <w:szCs w:val="48"/>
        </w:rPr>
      </w:pPr>
    </w:p>
    <w:p w14:paraId="305A914F" w14:textId="77777777" w:rsidR="007105B0" w:rsidRDefault="007105B0" w:rsidP="007105B0">
      <w:pPr>
        <w:rPr>
          <w:sz w:val="40"/>
          <w:szCs w:val="48"/>
        </w:rPr>
      </w:pPr>
    </w:p>
    <w:p w14:paraId="068A1DCD" w14:textId="27802F7E" w:rsidR="007105B0" w:rsidRPr="007105B0" w:rsidRDefault="007105B0" w:rsidP="007105B0">
      <w:pPr>
        <w:jc w:val="right"/>
        <w:rPr>
          <w:sz w:val="24"/>
          <w:szCs w:val="32"/>
        </w:rPr>
      </w:pPr>
      <w:r w:rsidRPr="007105B0">
        <w:rPr>
          <w:rFonts w:hint="eastAsia"/>
          <w:sz w:val="24"/>
          <w:szCs w:val="32"/>
        </w:rPr>
        <w:t>班長：金元陽平</w:t>
      </w:r>
    </w:p>
    <w:p w14:paraId="519733D0" w14:textId="1FF0C176" w:rsidR="007105B0" w:rsidRPr="007105B0" w:rsidRDefault="007105B0" w:rsidP="007105B0">
      <w:pPr>
        <w:jc w:val="right"/>
        <w:rPr>
          <w:sz w:val="24"/>
          <w:szCs w:val="32"/>
        </w:rPr>
      </w:pPr>
      <w:r w:rsidRPr="007105B0">
        <w:rPr>
          <w:rFonts w:hint="eastAsia"/>
          <w:sz w:val="24"/>
          <w:szCs w:val="32"/>
        </w:rPr>
        <w:t>副班長：児玉駿吾</w:t>
      </w:r>
    </w:p>
    <w:p w14:paraId="6D31A0D7" w14:textId="595CC54E" w:rsidR="007105B0" w:rsidRPr="007105B0" w:rsidRDefault="007105B0" w:rsidP="007105B0">
      <w:pPr>
        <w:jc w:val="right"/>
        <w:rPr>
          <w:sz w:val="24"/>
          <w:szCs w:val="32"/>
        </w:rPr>
      </w:pPr>
      <w:r w:rsidRPr="007105B0">
        <w:rPr>
          <w:rFonts w:hint="eastAsia"/>
          <w:sz w:val="24"/>
          <w:szCs w:val="32"/>
        </w:rPr>
        <w:t>桑原慶太</w:t>
      </w:r>
    </w:p>
    <w:p w14:paraId="570A1E2C" w14:textId="2E2F9A23" w:rsidR="007105B0" w:rsidRPr="007105B0" w:rsidRDefault="007105B0" w:rsidP="007105B0">
      <w:pPr>
        <w:jc w:val="right"/>
        <w:rPr>
          <w:sz w:val="24"/>
          <w:szCs w:val="32"/>
        </w:rPr>
      </w:pPr>
      <w:r w:rsidRPr="007105B0">
        <w:rPr>
          <w:rFonts w:hint="eastAsia"/>
          <w:sz w:val="24"/>
          <w:szCs w:val="32"/>
        </w:rPr>
        <w:t>佐藤柊哉</w:t>
      </w:r>
    </w:p>
    <w:p w14:paraId="73390289" w14:textId="6B657A39" w:rsidR="007105B0" w:rsidRPr="007105B0" w:rsidRDefault="007105B0" w:rsidP="007105B0">
      <w:pPr>
        <w:jc w:val="right"/>
        <w:rPr>
          <w:sz w:val="24"/>
          <w:szCs w:val="32"/>
        </w:rPr>
      </w:pPr>
      <w:r w:rsidRPr="007105B0">
        <w:rPr>
          <w:rFonts w:hint="eastAsia"/>
          <w:sz w:val="24"/>
          <w:szCs w:val="32"/>
        </w:rPr>
        <w:t>高野　駿</w:t>
      </w:r>
    </w:p>
    <w:p w14:paraId="2F0EC36F" w14:textId="1059A335" w:rsidR="007105B0" w:rsidRPr="007105B0" w:rsidRDefault="007105B0" w:rsidP="007105B0">
      <w:pPr>
        <w:jc w:val="right"/>
        <w:rPr>
          <w:sz w:val="24"/>
          <w:szCs w:val="32"/>
        </w:rPr>
      </w:pPr>
      <w:r w:rsidRPr="007105B0">
        <w:rPr>
          <w:sz w:val="24"/>
          <w:szCs w:val="32"/>
        </w:rPr>
        <w:t>TA</w:t>
      </w:r>
      <w:r w:rsidRPr="007105B0">
        <w:rPr>
          <w:rFonts w:hint="eastAsia"/>
          <w:sz w:val="24"/>
          <w:szCs w:val="32"/>
        </w:rPr>
        <w:t>：飛田大也</w:t>
      </w:r>
    </w:p>
    <w:p w14:paraId="6B186A43" w14:textId="0386CBAA" w:rsidR="007105B0" w:rsidRDefault="007105B0">
      <w:pPr>
        <w:rPr>
          <w:b/>
          <w:bCs/>
          <w:sz w:val="32"/>
          <w:szCs w:val="40"/>
        </w:rPr>
      </w:pPr>
      <w:r w:rsidRPr="007105B0">
        <w:rPr>
          <w:rFonts w:hint="eastAsia"/>
          <w:b/>
          <w:bCs/>
          <w:sz w:val="32"/>
          <w:szCs w:val="40"/>
        </w:rPr>
        <w:t>目次</w:t>
      </w:r>
    </w:p>
    <w:p w14:paraId="653FF287" w14:textId="6148009B" w:rsidR="007105B0" w:rsidRDefault="007105B0"/>
    <w:p w14:paraId="224C12CD" w14:textId="5B7A09CE" w:rsidR="007105B0" w:rsidRDefault="007105B0"/>
    <w:p w14:paraId="73D6FAAD" w14:textId="195BACB2" w:rsidR="007105B0" w:rsidRDefault="007105B0"/>
    <w:p w14:paraId="6CFCE73A" w14:textId="3D3F8F9C" w:rsidR="007105B0" w:rsidRDefault="007105B0"/>
    <w:p w14:paraId="4A75311B" w14:textId="0CE9C60F" w:rsidR="007105B0" w:rsidRDefault="007105B0"/>
    <w:p w14:paraId="7F5FDA7A" w14:textId="1B4D80E5" w:rsidR="007105B0" w:rsidRDefault="007105B0"/>
    <w:p w14:paraId="07568D5D" w14:textId="1E79D6CB" w:rsidR="007105B0" w:rsidRDefault="007105B0"/>
    <w:p w14:paraId="4331F174" w14:textId="6E08C275" w:rsidR="007105B0" w:rsidRDefault="007105B0"/>
    <w:p w14:paraId="6119021B" w14:textId="1772AC8A" w:rsidR="007105B0" w:rsidRDefault="007105B0"/>
    <w:p w14:paraId="2551DEBC" w14:textId="50DA9967" w:rsidR="007105B0" w:rsidRDefault="007105B0"/>
    <w:p w14:paraId="6D3BECB7" w14:textId="2EF522B1" w:rsidR="007105B0" w:rsidRDefault="007105B0"/>
    <w:p w14:paraId="0D409DAC" w14:textId="02ED79E6" w:rsidR="007105B0" w:rsidRDefault="007105B0"/>
    <w:p w14:paraId="6B6A18AF" w14:textId="6041F141" w:rsidR="007105B0" w:rsidRDefault="007105B0"/>
    <w:p w14:paraId="5CD128F2" w14:textId="5F1CC00D" w:rsidR="007105B0" w:rsidRDefault="007105B0"/>
    <w:p w14:paraId="6D00A164" w14:textId="4C3C5E08" w:rsidR="007105B0" w:rsidRDefault="007105B0"/>
    <w:p w14:paraId="42F0378A" w14:textId="148F92C9" w:rsidR="007105B0" w:rsidRDefault="007105B0"/>
    <w:p w14:paraId="62FEE0D7" w14:textId="67047E4E" w:rsidR="007105B0" w:rsidRDefault="007105B0"/>
    <w:p w14:paraId="326E6D40" w14:textId="5161EDD7" w:rsidR="007105B0" w:rsidRDefault="007105B0"/>
    <w:p w14:paraId="34EE36C9" w14:textId="31B88327" w:rsidR="007105B0" w:rsidRDefault="007105B0"/>
    <w:p w14:paraId="0E8C499C" w14:textId="36F0A25D" w:rsidR="007105B0" w:rsidRDefault="007105B0"/>
    <w:p w14:paraId="4891A892" w14:textId="16FCBA44" w:rsidR="007105B0" w:rsidRDefault="007105B0"/>
    <w:p w14:paraId="78827248" w14:textId="3F671B1C" w:rsidR="007105B0" w:rsidRDefault="007105B0"/>
    <w:p w14:paraId="7187CAD3" w14:textId="017CEFB3" w:rsidR="007105B0" w:rsidRDefault="007105B0"/>
    <w:p w14:paraId="310460FF" w14:textId="1009EE9B" w:rsidR="007105B0" w:rsidRDefault="007105B0"/>
    <w:p w14:paraId="681378BA" w14:textId="4E0B538B" w:rsidR="007105B0" w:rsidRDefault="007105B0"/>
    <w:p w14:paraId="2390E718" w14:textId="08FE5744" w:rsidR="007105B0" w:rsidRDefault="007105B0"/>
    <w:p w14:paraId="2066937D" w14:textId="1A34D657" w:rsidR="007105B0" w:rsidRDefault="007105B0"/>
    <w:p w14:paraId="780F765C" w14:textId="043C8E74" w:rsidR="007105B0" w:rsidRDefault="007105B0"/>
    <w:p w14:paraId="2231A254" w14:textId="652D2E1B" w:rsidR="007105B0" w:rsidRDefault="007105B0"/>
    <w:p w14:paraId="114EA77D" w14:textId="117C2C8C" w:rsidR="007105B0" w:rsidRDefault="007105B0"/>
    <w:p w14:paraId="63C5AAEF" w14:textId="313B75E1" w:rsidR="007105B0" w:rsidRDefault="007105B0"/>
    <w:p w14:paraId="51261786" w14:textId="3D6140E7" w:rsidR="007105B0" w:rsidRDefault="007105B0"/>
    <w:p w14:paraId="5703B3DC" w14:textId="4417E5E0" w:rsidR="007105B0" w:rsidRDefault="007105B0"/>
    <w:p w14:paraId="63DA8BE1" w14:textId="523517D8" w:rsidR="007105B0" w:rsidRDefault="007105B0"/>
    <w:p w14:paraId="40109229" w14:textId="78CCD102" w:rsidR="007105B0" w:rsidRDefault="007105B0">
      <w:pPr>
        <w:rPr>
          <w:b/>
          <w:bCs/>
          <w:sz w:val="32"/>
          <w:szCs w:val="40"/>
        </w:rPr>
      </w:pPr>
      <w:r w:rsidRPr="007105B0">
        <w:rPr>
          <w:rFonts w:hint="eastAsia"/>
          <w:b/>
          <w:bCs/>
          <w:sz w:val="32"/>
          <w:szCs w:val="40"/>
        </w:rPr>
        <w:t>第1章　課題</w:t>
      </w:r>
    </w:p>
    <w:p w14:paraId="647B3522" w14:textId="17B0E7C2" w:rsidR="007105B0" w:rsidRDefault="007105B0">
      <w:pPr>
        <w:rPr>
          <w:b/>
          <w:bCs/>
          <w:sz w:val="24"/>
          <w:szCs w:val="32"/>
        </w:rPr>
      </w:pPr>
      <w:r w:rsidRPr="007105B0">
        <w:rPr>
          <w:rFonts w:hint="eastAsia"/>
          <w:b/>
          <w:bCs/>
          <w:sz w:val="24"/>
          <w:szCs w:val="32"/>
        </w:rPr>
        <w:t>1</w:t>
      </w:r>
      <w:r w:rsidRPr="007105B0">
        <w:rPr>
          <w:b/>
          <w:bCs/>
          <w:sz w:val="24"/>
          <w:szCs w:val="32"/>
        </w:rPr>
        <w:t>.1</w:t>
      </w:r>
      <w:r w:rsidRPr="007105B0">
        <w:rPr>
          <w:rFonts w:hint="eastAsia"/>
          <w:b/>
          <w:bCs/>
          <w:sz w:val="24"/>
          <w:szCs w:val="32"/>
        </w:rPr>
        <w:t xml:space="preserve">　人口・財政</w:t>
      </w:r>
    </w:p>
    <w:p w14:paraId="78B7C076" w14:textId="00FB6B71" w:rsidR="007105B0" w:rsidRDefault="007105B0"/>
    <w:p w14:paraId="48558F50" w14:textId="77777777" w:rsidR="007105B0" w:rsidRPr="007105B0" w:rsidRDefault="007105B0"/>
    <w:p w14:paraId="30AE3FE5" w14:textId="68305DC0" w:rsidR="007105B0" w:rsidRDefault="007105B0">
      <w:pPr>
        <w:rPr>
          <w:b/>
          <w:bCs/>
          <w:sz w:val="24"/>
          <w:szCs w:val="32"/>
        </w:rPr>
      </w:pPr>
      <w:commentRangeStart w:id="0"/>
      <w:commentRangeStart w:id="1"/>
      <w:r>
        <w:rPr>
          <w:rFonts w:hint="eastAsia"/>
          <w:b/>
          <w:bCs/>
          <w:sz w:val="24"/>
          <w:szCs w:val="32"/>
        </w:rPr>
        <w:t>1</w:t>
      </w:r>
      <w:r>
        <w:rPr>
          <w:b/>
          <w:bCs/>
          <w:sz w:val="24"/>
          <w:szCs w:val="32"/>
        </w:rPr>
        <w:t>.2</w:t>
      </w:r>
      <w:r>
        <w:rPr>
          <w:rFonts w:hint="eastAsia"/>
          <w:b/>
          <w:bCs/>
          <w:sz w:val="24"/>
          <w:szCs w:val="32"/>
        </w:rPr>
        <w:t xml:space="preserve">　交通・都市構造</w:t>
      </w:r>
      <w:commentRangeEnd w:id="0"/>
      <w:r w:rsidR="00F13B54">
        <w:rPr>
          <w:rStyle w:val="CommentReference"/>
        </w:rPr>
        <w:commentReference w:id="0"/>
      </w:r>
      <w:commentRangeEnd w:id="1"/>
      <w:r w:rsidR="00E63D56">
        <w:rPr>
          <w:rStyle w:val="CommentReference"/>
        </w:rPr>
        <w:commentReference w:id="1"/>
      </w:r>
    </w:p>
    <w:p w14:paraId="465095C5" w14:textId="77777777" w:rsidR="0087457D" w:rsidRDefault="0087457D" w:rsidP="0087457D">
      <w:r>
        <w:rPr>
          <w:rFonts w:hint="eastAsia"/>
        </w:rPr>
        <w:t>1</w:t>
      </w:r>
      <w:r>
        <w:t>.2.1</w:t>
      </w:r>
      <w:r>
        <w:rPr>
          <w:rFonts w:hint="eastAsia"/>
        </w:rPr>
        <w:t xml:space="preserve">　都市構造</w:t>
      </w:r>
    </w:p>
    <w:p w14:paraId="1C8E8979" w14:textId="77777777" w:rsidR="0087457D" w:rsidRDefault="0087457D" w:rsidP="0087457D">
      <w:pPr>
        <w:ind w:firstLineChars="100" w:firstLine="210"/>
      </w:pPr>
      <w:r>
        <w:rPr>
          <w:rFonts w:hint="eastAsia"/>
        </w:rPr>
        <w:t>現行の</w:t>
      </w:r>
      <w:r w:rsidRPr="00234758">
        <w:rPr>
          <w:rFonts w:hint="eastAsia"/>
        </w:rPr>
        <w:t>土浦市都市計画マスタープラン</w:t>
      </w:r>
      <w:r w:rsidRPr="00234758">
        <w:rPr>
          <w:sz w:val="12"/>
          <w:szCs w:val="16"/>
          <w:highlight w:val="yellow"/>
        </w:rPr>
        <w:t>[1]</w:t>
      </w:r>
      <w:r w:rsidRPr="00234758">
        <w:t>では、住民が日常生活の中で、生活圏として実感できる範囲をそれぞれの地区ととらえ、地区ごとのまちづくりの方針を示している。そこで</w:t>
      </w:r>
      <w:r>
        <w:rPr>
          <w:rFonts w:hint="eastAsia"/>
        </w:rPr>
        <w:t>ここ</w:t>
      </w:r>
      <w:r w:rsidRPr="00234758">
        <w:t>では</w:t>
      </w:r>
      <w:r>
        <w:rPr>
          <w:rFonts w:hint="eastAsia"/>
        </w:rPr>
        <w:t>現行</w:t>
      </w:r>
      <w:r w:rsidRPr="00234758">
        <w:t>のマスタープランで示されている地域区分について簡潔に記述したうえで各地区について概説し、土地利用状況や用途地域等と、現況との比較も含めて検討する。</w:t>
      </w:r>
    </w:p>
    <w:p w14:paraId="233CB7CF" w14:textId="77777777" w:rsidR="0087457D" w:rsidRDefault="0087457D" w:rsidP="0087457D">
      <w:pPr>
        <w:keepNext/>
        <w:jc w:val="center"/>
      </w:pPr>
      <w:r>
        <w:rPr>
          <w:noProof/>
        </w:rPr>
        <w:drawing>
          <wp:inline distT="0" distB="0" distL="0" distR="0" wp14:anchorId="12B2E41C" wp14:editId="73E5C628">
            <wp:extent cx="4680000" cy="4492588"/>
            <wp:effectExtent l="0" t="0" r="6350" b="3810"/>
            <wp:docPr id="58" name="図 58"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マップ&#10;&#10;自動的に生成された説明"/>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000" cy="4492588"/>
                    </a:xfrm>
                    <a:prstGeom prst="rect">
                      <a:avLst/>
                    </a:prstGeom>
                  </pic:spPr>
                </pic:pic>
              </a:graphicData>
            </a:graphic>
          </wp:inline>
        </w:drawing>
      </w:r>
    </w:p>
    <w:p w14:paraId="6B64334C" w14:textId="77777777" w:rsidR="0087457D" w:rsidRDefault="0087457D" w:rsidP="0087457D">
      <w:pPr>
        <w:pStyle w:val="Caption"/>
        <w:jc w:val="center"/>
      </w:pPr>
      <w:r w:rsidRPr="00234758">
        <w:rPr>
          <w:highlight w:val="yellow"/>
        </w:rPr>
        <w:t>図</w:t>
      </w:r>
      <w:r>
        <w:rPr>
          <w:rFonts w:hint="eastAsia"/>
          <w:highlight w:val="yellow"/>
        </w:rPr>
        <w:t>１</w:t>
      </w:r>
      <w:r>
        <w:rPr>
          <w:rFonts w:hint="eastAsia"/>
        </w:rPr>
        <w:t xml:space="preserve">　土浦市の４地区</w:t>
      </w:r>
    </w:p>
    <w:p w14:paraId="7E10E62A" w14:textId="77777777" w:rsidR="0087457D" w:rsidRDefault="0087457D" w:rsidP="0087457D"/>
    <w:p w14:paraId="695AC753" w14:textId="77777777" w:rsidR="0087457D" w:rsidRDefault="0087457D" w:rsidP="0087457D"/>
    <w:p w14:paraId="5A9DB4E9" w14:textId="77777777" w:rsidR="0087457D" w:rsidRDefault="0087457D" w:rsidP="0087457D"/>
    <w:p w14:paraId="6F322EDA" w14:textId="77777777" w:rsidR="0087457D" w:rsidRDefault="0087457D" w:rsidP="0087457D"/>
    <w:p w14:paraId="733C43B9" w14:textId="77777777" w:rsidR="0087457D" w:rsidRDefault="0087457D" w:rsidP="0087457D"/>
    <w:p w14:paraId="69FF0B03" w14:textId="77777777" w:rsidR="0087457D" w:rsidRDefault="0087457D" w:rsidP="0087457D"/>
    <w:p w14:paraId="78566733" w14:textId="77777777" w:rsidR="0087457D" w:rsidRDefault="0087457D" w:rsidP="0087457D"/>
    <w:p w14:paraId="25C20C0F" w14:textId="77777777" w:rsidR="0087457D" w:rsidRDefault="0087457D" w:rsidP="0087457D"/>
    <w:p w14:paraId="20557118" w14:textId="77777777" w:rsidR="0087457D" w:rsidRDefault="0087457D" w:rsidP="0087457D">
      <w:r>
        <w:rPr>
          <w:rFonts w:hint="eastAsia"/>
        </w:rPr>
        <w:t>1</w:t>
      </w:r>
      <w:r>
        <w:t>.2.1.1</w:t>
      </w:r>
      <w:r>
        <w:rPr>
          <w:rFonts w:hint="eastAsia"/>
        </w:rPr>
        <w:t xml:space="preserve">　中央地区</w:t>
      </w:r>
    </w:p>
    <w:p w14:paraId="08E070CD" w14:textId="77777777" w:rsidR="0087457D" w:rsidRDefault="0087457D" w:rsidP="0087457D">
      <w:pPr>
        <w:ind w:firstLineChars="100" w:firstLine="210"/>
      </w:pPr>
      <w:r w:rsidRPr="00234758">
        <w:rPr>
          <w:rFonts w:hint="eastAsia"/>
        </w:rPr>
        <w:t>中央地区は都市的土地利用が</w:t>
      </w:r>
      <w:r w:rsidRPr="00234758">
        <w:t>60.4%を占め、この数値は4地区の中で最も高い。土浦駅周辺の都心地域に加え、真鍋、高津の両地区を新たな賑わい拠点と位置づけ、「多様な都市機能がコンパクトに集積した、魅力ある地区」</w:t>
      </w:r>
      <w:r w:rsidRPr="00234758">
        <w:rPr>
          <w:sz w:val="12"/>
          <w:szCs w:val="16"/>
          <w:highlight w:val="yellow"/>
        </w:rPr>
        <w:t>[1]</w:t>
      </w:r>
      <w:r w:rsidRPr="00234758">
        <w:t>という将来像を掲げる。一方、都心部には空地や空き店舗等も一定数存在するほか、開発から半世紀ほどが経過した永国、天川、木田余、虫掛、神林等の住宅団地の老朽化、住民の高齢化も目立ってきており、対策が求められている。</w:t>
      </w:r>
    </w:p>
    <w:p w14:paraId="25541C1A" w14:textId="77777777" w:rsidR="0087457D" w:rsidRDefault="0087457D" w:rsidP="0087457D">
      <w:pPr>
        <w:keepNext/>
        <w:jc w:val="center"/>
      </w:pPr>
      <w:r>
        <w:rPr>
          <w:noProof/>
        </w:rPr>
        <w:drawing>
          <wp:inline distT="0" distB="0" distL="0" distR="0" wp14:anchorId="50EFF161" wp14:editId="200BF207">
            <wp:extent cx="3240000" cy="2239576"/>
            <wp:effectExtent l="0" t="0" r="0" b="8890"/>
            <wp:docPr id="50" name="図 50"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マップ&#10;&#10;自動的に生成された説明"/>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239576"/>
                    </a:xfrm>
                    <a:prstGeom prst="rect">
                      <a:avLst/>
                    </a:prstGeom>
                    <a:noFill/>
                    <a:ln>
                      <a:noFill/>
                    </a:ln>
                  </pic:spPr>
                </pic:pic>
              </a:graphicData>
            </a:graphic>
          </wp:inline>
        </w:drawing>
      </w:r>
    </w:p>
    <w:p w14:paraId="26C6CAB1" w14:textId="77777777" w:rsidR="0087457D" w:rsidRDefault="0087457D" w:rsidP="0087457D">
      <w:pPr>
        <w:pStyle w:val="Caption"/>
        <w:jc w:val="center"/>
      </w:pPr>
      <w:r w:rsidRPr="00BC6EBE">
        <w:rPr>
          <w:highlight w:val="yellow"/>
        </w:rPr>
        <w:t>図</w:t>
      </w:r>
      <w:r>
        <w:rPr>
          <w:rFonts w:hint="eastAsia"/>
          <w:highlight w:val="yellow"/>
        </w:rPr>
        <w:t>２</w:t>
      </w:r>
      <w:r>
        <w:rPr>
          <w:rFonts w:hint="eastAsia"/>
        </w:rPr>
        <w:t xml:space="preserve">　中央地区</w:t>
      </w:r>
    </w:p>
    <w:p w14:paraId="335AB973" w14:textId="77777777" w:rsidR="0087457D" w:rsidRDefault="0087457D" w:rsidP="0087457D">
      <w:r>
        <w:rPr>
          <w:rFonts w:hint="eastAsia"/>
        </w:rPr>
        <w:t>1</w:t>
      </w:r>
      <w:r>
        <w:t>.2.1.2</w:t>
      </w:r>
      <w:r>
        <w:rPr>
          <w:rFonts w:hint="eastAsia"/>
        </w:rPr>
        <w:t xml:space="preserve">　北部地区</w:t>
      </w:r>
    </w:p>
    <w:p w14:paraId="3A893FC1" w14:textId="77777777" w:rsidR="0087457D" w:rsidRDefault="0087457D" w:rsidP="0087457D">
      <w:pPr>
        <w:ind w:firstLineChars="100" w:firstLine="210"/>
      </w:pPr>
      <w:r w:rsidRPr="00BC6EBE">
        <w:rPr>
          <w:rFonts w:hint="eastAsia"/>
        </w:rPr>
        <w:t>北部地区は都市的土地利用が</w:t>
      </w:r>
      <w:r w:rsidRPr="00BC6EBE">
        <w:t>39.3%となっている。土浦・千代田工業団地や土浦北工業団地を抱える工業集積地帯であり、土地利用の現況においても工業・運輸は市街化区域の26%を占め、これは住宅等と同水準である。また近年はおおつ野地区において土地区画整理事業が完了し、土浦協同病院の移転など新たな拠点としての動きもみられる。「工業・農業など本市の特徴ある産業を有し、医療拠点を持つ活力ある地区」</w:t>
      </w:r>
      <w:r w:rsidRPr="00BC6EBE">
        <w:rPr>
          <w:sz w:val="12"/>
          <w:szCs w:val="16"/>
          <w:highlight w:val="yellow"/>
        </w:rPr>
        <w:t>[1]</w:t>
      </w:r>
      <w:r w:rsidRPr="00BC6EBE">
        <w:t>という将来像を掲げ、周辺の都市計画道路の整備も積極的に行われている。</w:t>
      </w:r>
    </w:p>
    <w:p w14:paraId="3E5F93D3" w14:textId="77777777" w:rsidR="0087457D" w:rsidRDefault="0087457D" w:rsidP="0087457D">
      <w:pPr>
        <w:keepNext/>
        <w:jc w:val="center"/>
      </w:pPr>
      <w:r w:rsidRPr="008B753F">
        <w:rPr>
          <w:rFonts w:hint="eastAsia"/>
          <w:noProof/>
          <w:lang w:val="ja-JP"/>
        </w:rPr>
        <w:drawing>
          <wp:inline distT="0" distB="0" distL="0" distR="0" wp14:anchorId="0550BD94" wp14:editId="058591BD">
            <wp:extent cx="3240000" cy="2241398"/>
            <wp:effectExtent l="0" t="0" r="0" b="6985"/>
            <wp:docPr id="1065" name="図 106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図 1065" descr="マップ&#10;&#10;自動的に生成された説明"/>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241398"/>
                    </a:xfrm>
                    <a:prstGeom prst="rect">
                      <a:avLst/>
                    </a:prstGeom>
                    <a:noFill/>
                    <a:ln>
                      <a:noFill/>
                    </a:ln>
                  </pic:spPr>
                </pic:pic>
              </a:graphicData>
            </a:graphic>
          </wp:inline>
        </w:drawing>
      </w:r>
    </w:p>
    <w:p w14:paraId="73B6CEC8" w14:textId="77777777" w:rsidR="0087457D" w:rsidRDefault="0087457D" w:rsidP="0087457D">
      <w:pPr>
        <w:pStyle w:val="Caption"/>
        <w:jc w:val="center"/>
      </w:pPr>
      <w:r w:rsidRPr="00BC6EBE">
        <w:rPr>
          <w:highlight w:val="yellow"/>
        </w:rPr>
        <w:t>図</w:t>
      </w:r>
      <w:r>
        <w:rPr>
          <w:rFonts w:hint="eastAsia"/>
          <w:highlight w:val="yellow"/>
        </w:rPr>
        <w:t>３</w:t>
      </w:r>
      <w:r>
        <w:rPr>
          <w:rFonts w:hint="eastAsia"/>
        </w:rPr>
        <w:t xml:space="preserve">　北部地区</w:t>
      </w:r>
    </w:p>
    <w:p w14:paraId="4727B349" w14:textId="77777777" w:rsidR="0087457D" w:rsidRDefault="0087457D" w:rsidP="0087457D">
      <w:r>
        <w:rPr>
          <w:rFonts w:hint="eastAsia"/>
        </w:rPr>
        <w:t>1</w:t>
      </w:r>
      <w:r>
        <w:t>.2.1.3</w:t>
      </w:r>
      <w:r>
        <w:rPr>
          <w:rFonts w:hint="eastAsia"/>
        </w:rPr>
        <w:t xml:space="preserve">　南部地区</w:t>
      </w:r>
    </w:p>
    <w:p w14:paraId="5915CF42" w14:textId="77777777" w:rsidR="0087457D" w:rsidRDefault="0087457D" w:rsidP="0087457D">
      <w:pPr>
        <w:ind w:firstLineChars="100" w:firstLine="210"/>
      </w:pPr>
      <w:r w:rsidRPr="00BC6EBE">
        <w:rPr>
          <w:rFonts w:hint="eastAsia"/>
        </w:rPr>
        <w:t>南部地区は「流通・商業機能とともに、良好な居住環境を有する利便性の高い地区」</w:t>
      </w:r>
      <w:r w:rsidRPr="00BC6EBE">
        <w:rPr>
          <w:sz w:val="12"/>
          <w:szCs w:val="16"/>
          <w:highlight w:val="yellow"/>
        </w:rPr>
        <w:t>[1]</w:t>
      </w:r>
      <w:r w:rsidRPr="00BC6EBE">
        <w:t>という将来像を掲げている。近隣に桜土浦ICが位置するほか、国道354号線や県道55号線など、周辺地域との連携の軸となる道路が多く存在し、隣接するつくば市や阿見町との結びつきもある。一方、荒川沖駅周辺の国道6号は渋滞多発地域であり、国道6号バイパスの中村西根から中村陸橋下間の整備、開通が急務である。 土地利用においては都市的土地利用が57.9%と中央地域について高く、市街化区域における住宅の割合は42%と中央地区より高いほか、霞</w:t>
      </w:r>
      <w:r w:rsidRPr="00BC6EBE">
        <w:rPr>
          <w:rFonts w:hint="eastAsia"/>
        </w:rPr>
        <w:t>ケ浦総合公園や乙戸沼公園等の自然空間も立地している。</w:t>
      </w:r>
    </w:p>
    <w:p w14:paraId="34BD0BB7" w14:textId="77777777" w:rsidR="0087457D" w:rsidRDefault="0087457D" w:rsidP="0087457D">
      <w:pPr>
        <w:keepNext/>
        <w:jc w:val="center"/>
      </w:pPr>
      <w:r w:rsidRPr="008B753F">
        <w:rPr>
          <w:rFonts w:ascii="MS PGothic" w:eastAsia="MS PGothic" w:hAnsi="MS PGothic" w:hint="eastAsia"/>
          <w:noProof/>
        </w:rPr>
        <w:drawing>
          <wp:inline distT="0" distB="0" distL="0" distR="0" wp14:anchorId="7034B143" wp14:editId="30813A9F">
            <wp:extent cx="3240000" cy="2241248"/>
            <wp:effectExtent l="0" t="0" r="0" b="6985"/>
            <wp:docPr id="1067" name="図 1067"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図 1067" descr="マップ&#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241248"/>
                    </a:xfrm>
                    <a:prstGeom prst="rect">
                      <a:avLst/>
                    </a:prstGeom>
                    <a:noFill/>
                    <a:ln>
                      <a:noFill/>
                    </a:ln>
                  </pic:spPr>
                </pic:pic>
              </a:graphicData>
            </a:graphic>
          </wp:inline>
        </w:drawing>
      </w:r>
    </w:p>
    <w:p w14:paraId="5377452B" w14:textId="77777777" w:rsidR="0087457D" w:rsidRPr="00BC6EBE" w:rsidRDefault="0087457D" w:rsidP="0087457D">
      <w:pPr>
        <w:pStyle w:val="Caption"/>
        <w:jc w:val="center"/>
      </w:pPr>
      <w:r w:rsidRPr="00BC6EBE">
        <w:rPr>
          <w:highlight w:val="yellow"/>
        </w:rPr>
        <w:t>図</w:t>
      </w:r>
      <w:r>
        <w:rPr>
          <w:rFonts w:hint="eastAsia"/>
          <w:highlight w:val="yellow"/>
        </w:rPr>
        <w:t>４</w:t>
      </w:r>
      <w:r>
        <w:rPr>
          <w:rFonts w:hint="eastAsia"/>
        </w:rPr>
        <w:t xml:space="preserve">　南部地区</w:t>
      </w:r>
    </w:p>
    <w:p w14:paraId="21A56CB9" w14:textId="77777777" w:rsidR="0087457D" w:rsidRDefault="0087457D" w:rsidP="0087457D">
      <w:r>
        <w:rPr>
          <w:rFonts w:hint="eastAsia"/>
        </w:rPr>
        <w:t>1</w:t>
      </w:r>
      <w:r>
        <w:t>.2.1.4</w:t>
      </w:r>
      <w:r>
        <w:rPr>
          <w:rFonts w:hint="eastAsia"/>
        </w:rPr>
        <w:t xml:space="preserve">　新治地区</w:t>
      </w:r>
    </w:p>
    <w:p w14:paraId="6248B079" w14:textId="77777777" w:rsidR="0087457D" w:rsidRDefault="0087457D" w:rsidP="0087457D">
      <w:pPr>
        <w:ind w:firstLineChars="100" w:firstLine="210"/>
      </w:pPr>
      <w:r w:rsidRPr="00BC6EBE">
        <w:rPr>
          <w:rFonts w:hint="eastAsia"/>
        </w:rPr>
        <w:t>新治地区は市域北西部に広がる地区で、他の</w:t>
      </w:r>
      <w:r w:rsidRPr="00BC6EBE">
        <w:t>3地区は異なり自然的土地利用が74.9%と高い割合を占める。域内南部には国道125号線（旧道）沿いに藤沢市街地が位置するほか、県道199号沿いには東筑波新治工業団地が立地する。同線沿いには既存工場も多く集積し、同線を経由した土浦北ICとのアクセスが盛んである。本地区の将来像は「自然や歴史、農業などを活かしたまちづくりによる、うるおいのある地区」</w:t>
      </w:r>
      <w:r w:rsidRPr="00BC6EBE">
        <w:rPr>
          <w:sz w:val="12"/>
          <w:szCs w:val="16"/>
          <w:highlight w:val="yellow"/>
        </w:rPr>
        <w:t>[1]</w:t>
      </w:r>
      <w:r w:rsidRPr="00BC6EBE">
        <w:t>とされている。</w:t>
      </w:r>
    </w:p>
    <w:p w14:paraId="19A705CD" w14:textId="77777777" w:rsidR="0087457D" w:rsidRDefault="0087457D" w:rsidP="0087457D">
      <w:pPr>
        <w:keepNext/>
        <w:jc w:val="center"/>
      </w:pPr>
      <w:r>
        <w:rPr>
          <w:noProof/>
        </w:rPr>
        <w:drawing>
          <wp:inline distT="0" distB="0" distL="0" distR="0" wp14:anchorId="68B2B329" wp14:editId="2A901E16">
            <wp:extent cx="3240000" cy="2239973"/>
            <wp:effectExtent l="0" t="0" r="0" b="8255"/>
            <wp:docPr id="1"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マップ&#10;&#10;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0000" cy="2239973"/>
                    </a:xfrm>
                    <a:prstGeom prst="rect">
                      <a:avLst/>
                    </a:prstGeom>
                    <a:noFill/>
                    <a:ln>
                      <a:noFill/>
                    </a:ln>
                  </pic:spPr>
                </pic:pic>
              </a:graphicData>
            </a:graphic>
          </wp:inline>
        </w:drawing>
      </w:r>
    </w:p>
    <w:p w14:paraId="379635E8" w14:textId="77777777" w:rsidR="0087457D" w:rsidRDefault="0087457D" w:rsidP="0087457D">
      <w:pPr>
        <w:pStyle w:val="Caption"/>
        <w:jc w:val="center"/>
      </w:pPr>
      <w:r w:rsidRPr="00BC6EBE">
        <w:rPr>
          <w:highlight w:val="yellow"/>
        </w:rPr>
        <w:t>図</w:t>
      </w:r>
      <w:r>
        <w:rPr>
          <w:rFonts w:hint="eastAsia"/>
          <w:highlight w:val="yellow"/>
        </w:rPr>
        <w:t>５</w:t>
      </w:r>
      <w:r>
        <w:rPr>
          <w:rFonts w:hint="eastAsia"/>
        </w:rPr>
        <w:t xml:space="preserve">　新治地区</w:t>
      </w:r>
    </w:p>
    <w:p w14:paraId="189ED41C" w14:textId="77777777" w:rsidR="0087457D" w:rsidRDefault="0087457D" w:rsidP="0087457D">
      <w:r>
        <w:rPr>
          <w:rFonts w:hint="eastAsia"/>
        </w:rPr>
        <w:t>1</w:t>
      </w:r>
      <w:r>
        <w:t>.2.2</w:t>
      </w:r>
      <w:r>
        <w:rPr>
          <w:rFonts w:hint="eastAsia"/>
        </w:rPr>
        <w:t xml:space="preserve">　土地利用</w:t>
      </w:r>
    </w:p>
    <w:p w14:paraId="203BECF2" w14:textId="77777777" w:rsidR="0087457D" w:rsidRPr="008B753F" w:rsidRDefault="0087457D" w:rsidP="0087457D">
      <w:pPr>
        <w:ind w:firstLineChars="100" w:firstLine="210"/>
      </w:pPr>
      <w:r w:rsidRPr="008B753F">
        <w:rPr>
          <w:rFonts w:hint="eastAsia"/>
        </w:rPr>
        <w:t>土浦市の土地利用状況について、立地適正化計画及び用途地域の指定状況といった計画と、D</w:t>
      </w:r>
      <w:r w:rsidRPr="008B753F">
        <w:t>ID</w:t>
      </w:r>
      <w:r w:rsidRPr="008B753F">
        <w:rPr>
          <w:rFonts w:hint="eastAsia"/>
        </w:rPr>
        <w:t>地区の現況の両面から比較検討する。</w:t>
      </w:r>
    </w:p>
    <w:p w14:paraId="35FDD14A" w14:textId="77777777" w:rsidR="0087457D" w:rsidRPr="008B753F" w:rsidRDefault="0087457D" w:rsidP="0087457D">
      <w:pPr>
        <w:ind w:firstLineChars="100" w:firstLine="210"/>
      </w:pPr>
      <w:r w:rsidRPr="008B753F">
        <w:rPr>
          <w:rFonts w:hint="eastAsia"/>
        </w:rPr>
        <w:t>土浦市は霞ヶ浦湖面を含めた市域全域が都市計画区域になっており、そのうち2</w:t>
      </w:r>
      <w:r w:rsidRPr="008B753F">
        <w:t>6.8%</w:t>
      </w:r>
      <w:r w:rsidRPr="008B753F">
        <w:rPr>
          <w:rFonts w:hint="eastAsia"/>
        </w:rPr>
        <w:t>である3</w:t>
      </w:r>
      <w:r w:rsidRPr="008B753F">
        <w:t>,294ha</w:t>
      </w:r>
      <w:r w:rsidRPr="008B753F">
        <w:rPr>
          <w:rFonts w:hint="eastAsia"/>
        </w:rPr>
        <w:t>が市街化区域となっている。なお各地区別の市街化区域の面積とその割合は</w:t>
      </w:r>
      <w:r w:rsidRPr="00694198">
        <w:rPr>
          <w:rFonts w:hint="eastAsia"/>
          <w:highlight w:val="yellow"/>
        </w:rPr>
        <w:t>表</w:t>
      </w:r>
      <w:r w:rsidRPr="00694198">
        <w:rPr>
          <w:highlight w:val="yellow"/>
        </w:rPr>
        <w:t>1</w:t>
      </w:r>
      <w:r w:rsidRPr="008B753F">
        <w:rPr>
          <w:rFonts w:hint="eastAsia"/>
        </w:rPr>
        <w:t>のとおりである。これによると、中央地区では過半数の地域が市街化区域となっている一方、新治地区では藤沢市街地に絞った設定となっていることから非常に狭い範囲となっており、地区ごとの差が窺える。また、北部地区と南部地区は並立して「副都心」とされている。</w:t>
      </w:r>
    </w:p>
    <w:tbl>
      <w:tblPr>
        <w:tblStyle w:val="TableGrid"/>
        <w:tblpPr w:leftFromText="142" w:rightFromText="142" w:vertAnchor="text" w:horzAnchor="margin" w:tblpXSpec="right" w:tblpY="584"/>
        <w:tblW w:w="5088" w:type="pct"/>
        <w:tblLook w:val="04A0" w:firstRow="1" w:lastRow="0" w:firstColumn="1" w:lastColumn="0" w:noHBand="0" w:noVBand="1"/>
      </w:tblPr>
      <w:tblGrid>
        <w:gridCol w:w="2155"/>
        <w:gridCol w:w="2162"/>
        <w:gridCol w:w="2162"/>
        <w:gridCol w:w="2164"/>
      </w:tblGrid>
      <w:tr w:rsidR="0087457D" w:rsidRPr="008B753F" w14:paraId="5252C040" w14:textId="77777777" w:rsidTr="00691EFC">
        <w:tc>
          <w:tcPr>
            <w:tcW w:w="1246" w:type="pct"/>
          </w:tcPr>
          <w:p w14:paraId="6552C166" w14:textId="77777777" w:rsidR="0087457D" w:rsidRPr="008B753F" w:rsidRDefault="0087457D" w:rsidP="00691EFC"/>
        </w:tc>
        <w:tc>
          <w:tcPr>
            <w:tcW w:w="1251" w:type="pct"/>
            <w:vAlign w:val="center"/>
          </w:tcPr>
          <w:p w14:paraId="32D244C4" w14:textId="77777777" w:rsidR="0087457D" w:rsidRPr="008B753F" w:rsidRDefault="0087457D" w:rsidP="00691EFC">
            <w:pPr>
              <w:jc w:val="center"/>
            </w:pPr>
            <w:r w:rsidRPr="008B753F">
              <w:rPr>
                <w:rFonts w:hint="eastAsia"/>
              </w:rPr>
              <w:t>面積</w:t>
            </w:r>
            <w:r w:rsidRPr="008B753F">
              <w:t>(</w:t>
            </w:r>
            <w:r w:rsidRPr="008B753F">
              <w:rPr>
                <w:rFonts w:hint="eastAsia"/>
              </w:rPr>
              <w:t>㎢</w:t>
            </w:r>
            <w:r w:rsidRPr="008B753F">
              <w:t>)</w:t>
            </w:r>
          </w:p>
        </w:tc>
        <w:tc>
          <w:tcPr>
            <w:tcW w:w="1250" w:type="pct"/>
          </w:tcPr>
          <w:p w14:paraId="47A4DD75" w14:textId="77777777" w:rsidR="0087457D" w:rsidRPr="008B753F" w:rsidRDefault="0087457D" w:rsidP="00691EFC">
            <w:r w:rsidRPr="008B753F">
              <w:rPr>
                <w:rFonts w:hint="eastAsia"/>
              </w:rPr>
              <w:t>市街化区域面積</w:t>
            </w:r>
            <w:r w:rsidRPr="008B753F">
              <w:t>(</w:t>
            </w:r>
            <w:r w:rsidRPr="008B753F">
              <w:rPr>
                <w:rFonts w:hint="eastAsia"/>
              </w:rPr>
              <w:t>㎢</w:t>
            </w:r>
            <w:r w:rsidRPr="008B753F">
              <w:t>)</w:t>
            </w:r>
          </w:p>
        </w:tc>
        <w:tc>
          <w:tcPr>
            <w:tcW w:w="1252" w:type="pct"/>
          </w:tcPr>
          <w:p w14:paraId="1AD0AB92" w14:textId="77777777" w:rsidR="0087457D" w:rsidRPr="008B753F" w:rsidRDefault="0087457D" w:rsidP="00691EFC">
            <w:r w:rsidRPr="008B753F">
              <w:rPr>
                <w:rFonts w:hint="eastAsia"/>
              </w:rPr>
              <w:t>市街化区域割合</w:t>
            </w:r>
            <w:r w:rsidRPr="008B753F">
              <w:t>(%)</w:t>
            </w:r>
          </w:p>
        </w:tc>
      </w:tr>
      <w:tr w:rsidR="0087457D" w:rsidRPr="008B753F" w14:paraId="6B61844D" w14:textId="77777777" w:rsidTr="00691EFC">
        <w:tc>
          <w:tcPr>
            <w:tcW w:w="1246" w:type="pct"/>
          </w:tcPr>
          <w:p w14:paraId="4BA64AA4" w14:textId="77777777" w:rsidR="0087457D" w:rsidRPr="008B753F" w:rsidRDefault="0087457D" w:rsidP="00691EFC">
            <w:r w:rsidRPr="008B753F">
              <w:rPr>
                <w:rFonts w:hint="eastAsia"/>
              </w:rPr>
              <w:t>中央地区</w:t>
            </w:r>
          </w:p>
        </w:tc>
        <w:tc>
          <w:tcPr>
            <w:tcW w:w="1251" w:type="pct"/>
          </w:tcPr>
          <w:p w14:paraId="458A44ED" w14:textId="77777777" w:rsidR="0087457D" w:rsidRPr="008B753F" w:rsidRDefault="0087457D" w:rsidP="00691EFC">
            <w:pPr>
              <w:jc w:val="right"/>
            </w:pPr>
            <w:r w:rsidRPr="008B753F">
              <w:rPr>
                <w:rFonts w:hint="eastAsia"/>
              </w:rPr>
              <w:t>2</w:t>
            </w:r>
            <w:r w:rsidRPr="008B753F">
              <w:t>6.22</w:t>
            </w:r>
          </w:p>
        </w:tc>
        <w:tc>
          <w:tcPr>
            <w:tcW w:w="1251" w:type="pct"/>
          </w:tcPr>
          <w:p w14:paraId="64831FA6" w14:textId="77777777" w:rsidR="0087457D" w:rsidRPr="008B753F" w:rsidRDefault="0087457D" w:rsidP="00691EFC">
            <w:pPr>
              <w:jc w:val="right"/>
            </w:pPr>
            <w:r w:rsidRPr="008B753F">
              <w:rPr>
                <w:rFonts w:hint="eastAsia"/>
              </w:rPr>
              <w:t>1</w:t>
            </w:r>
            <w:r w:rsidRPr="008B753F">
              <w:t>4.87</w:t>
            </w:r>
          </w:p>
        </w:tc>
        <w:tc>
          <w:tcPr>
            <w:tcW w:w="1251" w:type="pct"/>
          </w:tcPr>
          <w:p w14:paraId="1561FE32" w14:textId="77777777" w:rsidR="0087457D" w:rsidRPr="008B753F" w:rsidRDefault="0087457D" w:rsidP="00691EFC">
            <w:pPr>
              <w:jc w:val="right"/>
            </w:pPr>
            <w:r w:rsidRPr="008B753F">
              <w:rPr>
                <w:rFonts w:hint="eastAsia"/>
              </w:rPr>
              <w:t>5</w:t>
            </w:r>
            <w:r w:rsidRPr="008B753F">
              <w:t>6.7</w:t>
            </w:r>
          </w:p>
        </w:tc>
      </w:tr>
      <w:tr w:rsidR="0087457D" w:rsidRPr="008B753F" w14:paraId="1EBAA33A" w14:textId="77777777" w:rsidTr="00691EFC">
        <w:tc>
          <w:tcPr>
            <w:tcW w:w="1246" w:type="pct"/>
          </w:tcPr>
          <w:p w14:paraId="171D6A66" w14:textId="77777777" w:rsidR="0087457D" w:rsidRPr="008B753F" w:rsidRDefault="0087457D" w:rsidP="00691EFC">
            <w:r w:rsidRPr="008B753F">
              <w:rPr>
                <w:rFonts w:hint="eastAsia"/>
              </w:rPr>
              <w:t>北部地区</w:t>
            </w:r>
          </w:p>
        </w:tc>
        <w:tc>
          <w:tcPr>
            <w:tcW w:w="1251" w:type="pct"/>
          </w:tcPr>
          <w:p w14:paraId="5E87783C" w14:textId="77777777" w:rsidR="0087457D" w:rsidRPr="008B753F" w:rsidRDefault="0087457D" w:rsidP="00691EFC">
            <w:pPr>
              <w:jc w:val="right"/>
            </w:pPr>
            <w:r w:rsidRPr="008B753F">
              <w:rPr>
                <w:rFonts w:hint="eastAsia"/>
              </w:rPr>
              <w:t>3</w:t>
            </w:r>
            <w:r w:rsidRPr="008B753F">
              <w:t>5.82</w:t>
            </w:r>
          </w:p>
        </w:tc>
        <w:tc>
          <w:tcPr>
            <w:tcW w:w="1251" w:type="pct"/>
          </w:tcPr>
          <w:p w14:paraId="0E1C83F2" w14:textId="77777777" w:rsidR="0087457D" w:rsidRPr="008B753F" w:rsidRDefault="0087457D" w:rsidP="00691EFC">
            <w:pPr>
              <w:jc w:val="right"/>
            </w:pPr>
            <w:r w:rsidRPr="008B753F">
              <w:rPr>
                <w:rFonts w:hint="eastAsia"/>
              </w:rPr>
              <w:t>8</w:t>
            </w:r>
            <w:r w:rsidRPr="008B753F">
              <w:t>.52</w:t>
            </w:r>
          </w:p>
        </w:tc>
        <w:tc>
          <w:tcPr>
            <w:tcW w:w="1251" w:type="pct"/>
          </w:tcPr>
          <w:p w14:paraId="76FE8ED6" w14:textId="77777777" w:rsidR="0087457D" w:rsidRPr="008B753F" w:rsidRDefault="0087457D" w:rsidP="00691EFC">
            <w:pPr>
              <w:jc w:val="right"/>
            </w:pPr>
            <w:r w:rsidRPr="008B753F">
              <w:rPr>
                <w:rFonts w:hint="eastAsia"/>
              </w:rPr>
              <w:t>2</w:t>
            </w:r>
            <w:r w:rsidRPr="008B753F">
              <w:t>3.8</w:t>
            </w:r>
          </w:p>
        </w:tc>
      </w:tr>
      <w:tr w:rsidR="0087457D" w:rsidRPr="008B753F" w14:paraId="075D84B9" w14:textId="77777777" w:rsidTr="00691EFC">
        <w:tc>
          <w:tcPr>
            <w:tcW w:w="1246" w:type="pct"/>
          </w:tcPr>
          <w:p w14:paraId="7914A8BB" w14:textId="77777777" w:rsidR="0087457D" w:rsidRPr="008B753F" w:rsidRDefault="0087457D" w:rsidP="00691EFC">
            <w:r w:rsidRPr="008B753F">
              <w:rPr>
                <w:rFonts w:hint="eastAsia"/>
              </w:rPr>
              <w:t>南部地区</w:t>
            </w:r>
          </w:p>
        </w:tc>
        <w:tc>
          <w:tcPr>
            <w:tcW w:w="1251" w:type="pct"/>
          </w:tcPr>
          <w:p w14:paraId="289A04C6" w14:textId="77777777" w:rsidR="0087457D" w:rsidRPr="008B753F" w:rsidRDefault="0087457D" w:rsidP="00691EFC">
            <w:pPr>
              <w:jc w:val="right"/>
            </w:pPr>
            <w:r w:rsidRPr="008B753F">
              <w:rPr>
                <w:rFonts w:hint="eastAsia"/>
              </w:rPr>
              <w:t>1</w:t>
            </w:r>
            <w:r w:rsidRPr="008B753F">
              <w:t>9.65</w:t>
            </w:r>
          </w:p>
        </w:tc>
        <w:tc>
          <w:tcPr>
            <w:tcW w:w="1251" w:type="pct"/>
          </w:tcPr>
          <w:p w14:paraId="37B5D6B4" w14:textId="77777777" w:rsidR="0087457D" w:rsidRPr="008B753F" w:rsidRDefault="0087457D" w:rsidP="00691EFC">
            <w:pPr>
              <w:jc w:val="right"/>
            </w:pPr>
            <w:r w:rsidRPr="008B753F">
              <w:rPr>
                <w:rFonts w:hint="eastAsia"/>
              </w:rPr>
              <w:t>8</w:t>
            </w:r>
            <w:r w:rsidRPr="008B753F">
              <w:t>.21</w:t>
            </w:r>
          </w:p>
        </w:tc>
        <w:tc>
          <w:tcPr>
            <w:tcW w:w="1251" w:type="pct"/>
          </w:tcPr>
          <w:p w14:paraId="55FA88C3" w14:textId="77777777" w:rsidR="0087457D" w:rsidRPr="008B753F" w:rsidRDefault="0087457D" w:rsidP="00691EFC">
            <w:pPr>
              <w:jc w:val="right"/>
            </w:pPr>
            <w:r w:rsidRPr="008B753F">
              <w:rPr>
                <w:rFonts w:hint="eastAsia"/>
              </w:rPr>
              <w:t>4</w:t>
            </w:r>
            <w:r w:rsidRPr="008B753F">
              <w:t>1.8</w:t>
            </w:r>
          </w:p>
        </w:tc>
      </w:tr>
      <w:tr w:rsidR="0087457D" w:rsidRPr="008B753F" w14:paraId="4AC9558E" w14:textId="77777777" w:rsidTr="00691EFC">
        <w:tc>
          <w:tcPr>
            <w:tcW w:w="1246" w:type="pct"/>
          </w:tcPr>
          <w:p w14:paraId="29B9658E" w14:textId="77777777" w:rsidR="0087457D" w:rsidRPr="008B753F" w:rsidRDefault="0087457D" w:rsidP="00691EFC">
            <w:r w:rsidRPr="008B753F">
              <w:rPr>
                <w:rFonts w:hint="eastAsia"/>
              </w:rPr>
              <w:t>新治地区</w:t>
            </w:r>
          </w:p>
        </w:tc>
        <w:tc>
          <w:tcPr>
            <w:tcW w:w="1251" w:type="pct"/>
          </w:tcPr>
          <w:p w14:paraId="4879C2D7" w14:textId="77777777" w:rsidR="0087457D" w:rsidRPr="008B753F" w:rsidRDefault="0087457D" w:rsidP="00691EFC">
            <w:pPr>
              <w:jc w:val="right"/>
            </w:pPr>
            <w:r w:rsidRPr="008B753F">
              <w:rPr>
                <w:rFonts w:hint="eastAsia"/>
              </w:rPr>
              <w:t>3</w:t>
            </w:r>
            <w:r w:rsidRPr="008B753F">
              <w:t>2.12</w:t>
            </w:r>
          </w:p>
        </w:tc>
        <w:tc>
          <w:tcPr>
            <w:tcW w:w="1251" w:type="pct"/>
          </w:tcPr>
          <w:p w14:paraId="02348C2C" w14:textId="77777777" w:rsidR="0087457D" w:rsidRPr="008B753F" w:rsidRDefault="0087457D" w:rsidP="00691EFC">
            <w:pPr>
              <w:jc w:val="right"/>
            </w:pPr>
            <w:r w:rsidRPr="008B753F">
              <w:rPr>
                <w:rFonts w:hint="eastAsia"/>
              </w:rPr>
              <w:t>1</w:t>
            </w:r>
            <w:r w:rsidRPr="008B753F">
              <w:t>.22</w:t>
            </w:r>
          </w:p>
        </w:tc>
        <w:tc>
          <w:tcPr>
            <w:tcW w:w="1251" w:type="pct"/>
          </w:tcPr>
          <w:p w14:paraId="34F23433" w14:textId="77777777" w:rsidR="0087457D" w:rsidRPr="008B753F" w:rsidRDefault="0087457D" w:rsidP="00691EFC">
            <w:pPr>
              <w:jc w:val="right"/>
            </w:pPr>
            <w:r w:rsidRPr="008B753F">
              <w:rPr>
                <w:rFonts w:hint="eastAsia"/>
              </w:rPr>
              <w:t>3</w:t>
            </w:r>
            <w:r w:rsidRPr="008B753F">
              <w:t>.80</w:t>
            </w:r>
          </w:p>
        </w:tc>
      </w:tr>
      <w:tr w:rsidR="0087457D" w:rsidRPr="008B753F" w14:paraId="4E80A34F" w14:textId="77777777" w:rsidTr="00691EFC">
        <w:tc>
          <w:tcPr>
            <w:tcW w:w="1246" w:type="pct"/>
          </w:tcPr>
          <w:p w14:paraId="28E40EF1" w14:textId="77777777" w:rsidR="0087457D" w:rsidRPr="008B753F" w:rsidRDefault="0087457D" w:rsidP="00691EFC">
            <w:r w:rsidRPr="008B753F">
              <w:rPr>
                <w:rFonts w:hint="eastAsia"/>
              </w:rPr>
              <w:t>霞ヶ浦湖面</w:t>
            </w:r>
          </w:p>
        </w:tc>
        <w:tc>
          <w:tcPr>
            <w:tcW w:w="1251" w:type="pct"/>
          </w:tcPr>
          <w:p w14:paraId="501DEBAC" w14:textId="77777777" w:rsidR="0087457D" w:rsidRPr="008B753F" w:rsidRDefault="0087457D" w:rsidP="00691EFC">
            <w:pPr>
              <w:jc w:val="right"/>
            </w:pPr>
            <w:r w:rsidRPr="008B753F">
              <w:rPr>
                <w:rFonts w:hint="eastAsia"/>
              </w:rPr>
              <w:t>9</w:t>
            </w:r>
            <w:r w:rsidRPr="008B753F">
              <w:t>.34</w:t>
            </w:r>
          </w:p>
        </w:tc>
        <w:tc>
          <w:tcPr>
            <w:tcW w:w="1251" w:type="pct"/>
          </w:tcPr>
          <w:p w14:paraId="26E70133" w14:textId="77777777" w:rsidR="0087457D" w:rsidRPr="008B753F" w:rsidRDefault="0087457D" w:rsidP="00691EFC">
            <w:pPr>
              <w:jc w:val="center"/>
            </w:pPr>
            <w:r>
              <w:rPr>
                <w:rFonts w:hint="eastAsia"/>
              </w:rPr>
              <w:t>―</w:t>
            </w:r>
          </w:p>
        </w:tc>
        <w:tc>
          <w:tcPr>
            <w:tcW w:w="1251" w:type="pct"/>
          </w:tcPr>
          <w:p w14:paraId="0725C198" w14:textId="77777777" w:rsidR="0087457D" w:rsidRPr="008B753F" w:rsidRDefault="0087457D" w:rsidP="00691EFC">
            <w:pPr>
              <w:jc w:val="center"/>
            </w:pPr>
            <w:r>
              <w:rPr>
                <w:rFonts w:hint="eastAsia"/>
              </w:rPr>
              <w:t>―</w:t>
            </w:r>
          </w:p>
        </w:tc>
      </w:tr>
    </w:tbl>
    <w:p w14:paraId="3805E54B" w14:textId="77777777" w:rsidR="0087457D" w:rsidRDefault="0087457D" w:rsidP="0087457D">
      <w:pPr>
        <w:spacing w:line="360" w:lineRule="auto"/>
        <w:ind w:firstLineChars="100" w:firstLine="200"/>
        <w:jc w:val="center"/>
        <w:rPr>
          <w:b/>
          <w:sz w:val="20"/>
          <w:szCs w:val="20"/>
        </w:rPr>
      </w:pPr>
      <w:r w:rsidRPr="00694198">
        <w:rPr>
          <w:rFonts w:hint="eastAsia"/>
          <w:b/>
          <w:sz w:val="20"/>
          <w:szCs w:val="20"/>
          <w:highlight w:val="yellow"/>
        </w:rPr>
        <w:t>表</w:t>
      </w:r>
      <w:r w:rsidRPr="00694198">
        <w:rPr>
          <w:b/>
          <w:sz w:val="20"/>
          <w:szCs w:val="20"/>
          <w:highlight w:val="yellow"/>
        </w:rPr>
        <w:t>1</w:t>
      </w:r>
      <w:r w:rsidRPr="008B753F">
        <w:rPr>
          <w:rFonts w:hint="eastAsia"/>
          <w:b/>
          <w:sz w:val="20"/>
          <w:szCs w:val="20"/>
        </w:rPr>
        <w:t xml:space="preserve">　土浦市各地区の市街化区域概況</w:t>
      </w:r>
    </w:p>
    <w:p w14:paraId="553A2EAF" w14:textId="77777777" w:rsidR="0087457D" w:rsidRPr="008B753F" w:rsidRDefault="0087457D" w:rsidP="0087457D">
      <w:pPr>
        <w:ind w:firstLineChars="100" w:firstLine="210"/>
      </w:pPr>
      <w:r w:rsidRPr="008B753F">
        <w:rPr>
          <w:rFonts w:hint="eastAsia"/>
        </w:rPr>
        <w:t>土浦市立地適正化計画</w:t>
      </w:r>
      <w:r w:rsidRPr="00694198">
        <w:rPr>
          <w:sz w:val="12"/>
          <w:szCs w:val="16"/>
          <w:highlight w:val="yellow"/>
        </w:rPr>
        <w:t>[5]</w:t>
      </w:r>
      <w:r w:rsidRPr="008B753F">
        <w:rPr>
          <w:rFonts w:hint="eastAsia"/>
        </w:rPr>
        <w:t>においては、市全域が計画の対象地域となっており、市街化区域と同様な場所が居住誘導地域となっている。また都市機能誘導地域は神立駅・土浦駅・荒川沖駅の各駅を中心に分布しており、特に土浦駅のものが大きいことからも、現状の地域区分や分析が現況から大きく乖離していないことがわかる。</w:t>
      </w:r>
    </w:p>
    <w:p w14:paraId="341DD182" w14:textId="77777777" w:rsidR="0087457D" w:rsidRPr="00694198" w:rsidRDefault="0087457D" w:rsidP="0087457D">
      <w:pPr>
        <w:spacing w:line="360" w:lineRule="auto"/>
        <w:ind w:firstLineChars="100" w:firstLine="200"/>
        <w:jc w:val="center"/>
        <w:rPr>
          <w:b/>
          <w:sz w:val="20"/>
          <w:szCs w:val="20"/>
        </w:rPr>
      </w:pPr>
    </w:p>
    <w:p w14:paraId="76FB2B36" w14:textId="77777777" w:rsidR="0087457D" w:rsidRDefault="0087457D" w:rsidP="0087457D">
      <w:pPr>
        <w:keepNext/>
        <w:spacing w:line="360" w:lineRule="auto"/>
        <w:ind w:firstLineChars="100" w:firstLine="200"/>
        <w:jc w:val="center"/>
      </w:pPr>
      <w:r>
        <w:rPr>
          <w:b/>
          <w:noProof/>
          <w:sz w:val="20"/>
          <w:szCs w:val="20"/>
        </w:rPr>
        <w:drawing>
          <wp:inline distT="0" distB="0" distL="0" distR="0" wp14:anchorId="75DF04EF" wp14:editId="07CD47F4">
            <wp:extent cx="3237230" cy="2883535"/>
            <wp:effectExtent l="0" t="0" r="1270" b="0"/>
            <wp:docPr id="2" name="図 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マップ&#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7230" cy="2883535"/>
                    </a:xfrm>
                    <a:prstGeom prst="rect">
                      <a:avLst/>
                    </a:prstGeom>
                    <a:noFill/>
                    <a:ln>
                      <a:noFill/>
                    </a:ln>
                  </pic:spPr>
                </pic:pic>
              </a:graphicData>
            </a:graphic>
          </wp:inline>
        </w:drawing>
      </w:r>
    </w:p>
    <w:p w14:paraId="1CB59F4B" w14:textId="77777777" w:rsidR="0087457D" w:rsidRPr="00694198" w:rsidRDefault="0087457D" w:rsidP="0087457D">
      <w:pPr>
        <w:pStyle w:val="Caption"/>
        <w:jc w:val="center"/>
        <w:rPr>
          <w:sz w:val="20"/>
          <w:szCs w:val="20"/>
        </w:rPr>
      </w:pPr>
      <w:r w:rsidRPr="00694198">
        <w:rPr>
          <w:highlight w:val="yellow"/>
        </w:rPr>
        <w:t>図</w:t>
      </w:r>
      <w:r w:rsidRPr="00694198">
        <w:rPr>
          <w:rFonts w:hint="eastAsia"/>
          <w:highlight w:val="yellow"/>
        </w:rPr>
        <w:t>６</w:t>
      </w:r>
      <w:r>
        <w:rPr>
          <w:rFonts w:hint="eastAsia"/>
        </w:rPr>
        <w:t xml:space="preserve">　</w:t>
      </w:r>
      <w:r w:rsidRPr="00151810">
        <w:rPr>
          <w:rFonts w:hint="eastAsia"/>
        </w:rPr>
        <w:t>土浦市の立地適正化計画と</w:t>
      </w:r>
      <w:r w:rsidRPr="00151810">
        <w:t>DID地区の分布</w:t>
      </w:r>
    </w:p>
    <w:p w14:paraId="7EACD0A4" w14:textId="77777777" w:rsidR="0087457D" w:rsidRPr="008B753F" w:rsidRDefault="0087457D" w:rsidP="0087457D">
      <w:pPr>
        <w:ind w:firstLineChars="100" w:firstLine="210"/>
      </w:pPr>
      <w:r w:rsidRPr="008B753F">
        <w:rPr>
          <w:rFonts w:hint="eastAsia"/>
        </w:rPr>
        <w:t>一方、本計画では、居住誘導地域内の人口割合を今から11年後にあたる</w:t>
      </w:r>
      <w:commentRangeStart w:id="2"/>
      <w:commentRangeStart w:id="3"/>
      <w:r w:rsidRPr="008B753F">
        <w:rPr>
          <w:rFonts w:hint="eastAsia"/>
        </w:rPr>
        <w:t>令和15年度</w:t>
      </w:r>
      <w:commentRangeEnd w:id="2"/>
      <w:r w:rsidRPr="008B753F">
        <w:rPr>
          <w:rStyle w:val="CommentReference"/>
        </w:rPr>
        <w:commentReference w:id="2"/>
      </w:r>
      <w:commentRangeEnd w:id="3"/>
      <w:r w:rsidRPr="008B753F">
        <w:rPr>
          <w:rStyle w:val="CommentReference"/>
        </w:rPr>
        <w:commentReference w:id="3"/>
      </w:r>
      <w:r w:rsidRPr="008B753F">
        <w:rPr>
          <w:rFonts w:hint="eastAsia"/>
        </w:rPr>
        <w:t>時点で9</w:t>
      </w:r>
      <w:r w:rsidRPr="008B753F">
        <w:t>5</w:t>
      </w:r>
      <w:r w:rsidRPr="008B753F">
        <w:rPr>
          <w:rFonts w:hint="eastAsia"/>
        </w:rPr>
        <w:t>.</w:t>
      </w:r>
      <w:r w:rsidRPr="008B753F">
        <w:t>0%</w:t>
      </w:r>
      <w:r w:rsidRPr="008B753F">
        <w:rPr>
          <w:rFonts w:hint="eastAsia"/>
        </w:rPr>
        <w:t>とすることを目標に定めているが、平成22年時点での現況の値は9</w:t>
      </w:r>
      <w:r w:rsidRPr="008B753F">
        <w:t>3.3%</w:t>
      </w:r>
      <w:r w:rsidRPr="008B753F">
        <w:rPr>
          <w:rFonts w:hint="eastAsia"/>
        </w:rPr>
        <w:t>となっており、極めて目標値に近いことが窺える。当該割合を1</w:t>
      </w:r>
      <w:r w:rsidRPr="008B753F">
        <w:t>00%</w:t>
      </w:r>
      <w:r w:rsidRPr="008B753F">
        <w:rPr>
          <w:rFonts w:hint="eastAsia"/>
        </w:rPr>
        <w:t>にすることは現実的には不可能であるため、立地適正化計画によるコンパクトシティ化を進めるのであれば、立地適正化計画における居住誘導地域の縮小の検討可能性も考えられる。</w:t>
      </w:r>
    </w:p>
    <w:p w14:paraId="46CD1FF6" w14:textId="77777777" w:rsidR="0087457D" w:rsidRDefault="0087457D" w:rsidP="0087457D">
      <w:pPr>
        <w:ind w:firstLineChars="100" w:firstLine="210"/>
      </w:pPr>
      <w:r w:rsidRPr="008B753F">
        <w:rPr>
          <w:rFonts w:hint="eastAsia"/>
        </w:rPr>
        <w:t>土浦市のD</w:t>
      </w:r>
      <w:r w:rsidRPr="008B753F">
        <w:t>ID</w:t>
      </w:r>
      <w:r w:rsidRPr="008B753F">
        <w:rPr>
          <w:rFonts w:hint="eastAsia"/>
        </w:rPr>
        <w:t>地区と計画を比較すると、こちらも人口集中地区と計画の大幅な乖離は確認されなかった。一部</w:t>
      </w:r>
      <w:r w:rsidRPr="008B753F">
        <w:t>DID</w:t>
      </w:r>
      <w:r w:rsidRPr="008B753F">
        <w:rPr>
          <w:rFonts w:hint="eastAsia"/>
        </w:rPr>
        <w:t>ながら立地適正化計画では居住誘導地域外となっている場所があったが、それらのほとんどが工業系の土地利用を行っている場所であり、こちらは土浦市の特徴ともいえるだろう。</w:t>
      </w:r>
    </w:p>
    <w:p w14:paraId="464FE7EC" w14:textId="77777777" w:rsidR="0087457D" w:rsidRDefault="0087457D" w:rsidP="0087457D"/>
    <w:p w14:paraId="0281347C" w14:textId="77777777" w:rsidR="0087457D" w:rsidRDefault="0087457D" w:rsidP="0087457D">
      <w:r>
        <w:rPr>
          <w:rFonts w:hint="eastAsia"/>
        </w:rPr>
        <w:t>1</w:t>
      </w:r>
      <w:r>
        <w:t>.2.3</w:t>
      </w:r>
      <w:r>
        <w:rPr>
          <w:rFonts w:hint="eastAsia"/>
        </w:rPr>
        <w:t xml:space="preserve">　人口流動</w:t>
      </w:r>
    </w:p>
    <w:p w14:paraId="31C7342B" w14:textId="77777777" w:rsidR="0087457D" w:rsidRDefault="0087457D" w:rsidP="0087457D">
      <w:pPr>
        <w:ind w:firstLineChars="100" w:firstLine="210"/>
      </w:pPr>
      <w:r>
        <w:rPr>
          <w:rFonts w:hint="eastAsia"/>
        </w:rPr>
        <w:t>通勤通学に関わる人口流動を例に、土浦市と近隣自治体との関係を明らかにする。</w:t>
      </w:r>
    </w:p>
    <w:p w14:paraId="4229152A" w14:textId="77777777" w:rsidR="0087457D" w:rsidRDefault="0087457D" w:rsidP="0087457D">
      <w:pPr>
        <w:ind w:firstLineChars="100" w:firstLine="210"/>
      </w:pPr>
      <w:r>
        <w:rPr>
          <w:rFonts w:hint="eastAsia"/>
        </w:rPr>
        <w:t>令和２年度国勢調査</w:t>
      </w:r>
      <w:r w:rsidRPr="00216FC3">
        <w:rPr>
          <w:sz w:val="12"/>
          <w:szCs w:val="16"/>
          <w:highlight w:val="yellow"/>
        </w:rPr>
        <w:t>[3]</w:t>
      </w:r>
      <w:r>
        <w:t>によると、土浦市を常住地とする人の通勤通学先は市内が約６割、市外が約4割という内訳となっている。</w:t>
      </w:r>
    </w:p>
    <w:p w14:paraId="3D1DB7F0" w14:textId="77777777" w:rsidR="0087457D" w:rsidRDefault="0087457D" w:rsidP="0087457D">
      <w:pPr>
        <w:keepNext/>
        <w:jc w:val="center"/>
      </w:pPr>
      <w:r w:rsidRPr="008B753F">
        <w:rPr>
          <w:noProof/>
        </w:rPr>
        <w:drawing>
          <wp:inline distT="0" distB="0" distL="0" distR="0" wp14:anchorId="694E0A52" wp14:editId="71EECBD8">
            <wp:extent cx="3187700" cy="1104900"/>
            <wp:effectExtent l="0" t="0" r="12700" b="0"/>
            <wp:docPr id="1105" name="グラフ 1105">
              <a:extLst xmlns:a="http://schemas.openxmlformats.org/drawingml/2006/main">
                <a:ext uri="{FF2B5EF4-FFF2-40B4-BE49-F238E27FC236}">
                  <a16:creationId xmlns:a16="http://schemas.microsoft.com/office/drawing/2014/main" id="{DE41DF39-475A-674E-CF2D-EAF48E1EC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263732" w14:textId="77777777" w:rsidR="0087457D" w:rsidRDefault="0087457D" w:rsidP="0087457D">
      <w:pPr>
        <w:pStyle w:val="Caption"/>
        <w:jc w:val="center"/>
        <w:rPr>
          <w:sz w:val="12"/>
          <w:szCs w:val="12"/>
        </w:rPr>
      </w:pPr>
      <w:r w:rsidRPr="00216FC3">
        <w:rPr>
          <w:highlight w:val="yellow"/>
        </w:rPr>
        <w:t>図</w:t>
      </w:r>
      <w:r w:rsidRPr="00216FC3">
        <w:rPr>
          <w:rFonts w:hint="eastAsia"/>
          <w:highlight w:val="yellow"/>
        </w:rPr>
        <w:t>７</w:t>
      </w:r>
      <w:r>
        <w:rPr>
          <w:rFonts w:hint="eastAsia"/>
        </w:rPr>
        <w:t xml:space="preserve">　</w:t>
      </w:r>
      <w:r w:rsidRPr="003B16D0">
        <w:rPr>
          <w:rFonts w:hint="eastAsia"/>
        </w:rPr>
        <w:t>土浦市常住者の通勤通学先</w:t>
      </w:r>
      <w:r w:rsidRPr="00216FC3">
        <w:rPr>
          <w:sz w:val="12"/>
          <w:szCs w:val="12"/>
          <w:highlight w:val="yellow"/>
        </w:rPr>
        <w:t>[3]</w:t>
      </w:r>
    </w:p>
    <w:p w14:paraId="2D205E2B" w14:textId="77777777" w:rsidR="0087457D" w:rsidRPr="008B753F" w:rsidRDefault="0087457D" w:rsidP="0087457D">
      <w:pPr>
        <w:ind w:firstLineChars="100" w:firstLine="210"/>
      </w:pPr>
      <w:r w:rsidRPr="008B753F">
        <w:rPr>
          <w:rFonts w:hint="eastAsia"/>
        </w:rPr>
        <w:t>土浦市外に通勤通学する人のうち、つくば市を目的地とする人が最も多く、１万人近くが移動している。次いで特別区部（東京23区）への移動が多いことも特徴として挙げられる。</w:t>
      </w:r>
    </w:p>
    <w:p w14:paraId="4DC96BC4" w14:textId="77777777" w:rsidR="0087457D" w:rsidRPr="008B753F" w:rsidRDefault="0087457D" w:rsidP="0087457D">
      <w:pPr>
        <w:keepNext/>
        <w:jc w:val="center"/>
      </w:pPr>
      <w:r w:rsidRPr="008B753F">
        <w:rPr>
          <w:noProof/>
        </w:rPr>
        <w:drawing>
          <wp:inline distT="0" distB="0" distL="0" distR="0" wp14:anchorId="710F186C" wp14:editId="6B28EA48">
            <wp:extent cx="2154679" cy="2160000"/>
            <wp:effectExtent l="0" t="0" r="0" b="0"/>
            <wp:docPr id="38" name="図 38" descr="ダイアグラム,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4679" cy="2160000"/>
                    </a:xfrm>
                    <a:prstGeom prst="rect">
                      <a:avLst/>
                    </a:prstGeom>
                  </pic:spPr>
                </pic:pic>
              </a:graphicData>
            </a:graphic>
          </wp:inline>
        </w:drawing>
      </w:r>
      <w:r w:rsidRPr="008B753F">
        <w:rPr>
          <w:noProof/>
        </w:rPr>
        <w:drawing>
          <wp:inline distT="0" distB="0" distL="0" distR="0" wp14:anchorId="1BB0C086" wp14:editId="66D68B9A">
            <wp:extent cx="1771227" cy="2160000"/>
            <wp:effectExtent l="0" t="0" r="635" b="0"/>
            <wp:docPr id="1059" name="図 1059"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図 1059" descr="グラフ, 棒グラフ&#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1227" cy="2160000"/>
                    </a:xfrm>
                    <a:prstGeom prst="rect">
                      <a:avLst/>
                    </a:prstGeom>
                  </pic:spPr>
                </pic:pic>
              </a:graphicData>
            </a:graphic>
          </wp:inline>
        </w:drawing>
      </w:r>
    </w:p>
    <w:p w14:paraId="4338175E" w14:textId="77777777" w:rsidR="0087457D" w:rsidRPr="00216FC3" w:rsidRDefault="0087457D" w:rsidP="0087457D">
      <w:pPr>
        <w:pStyle w:val="Caption"/>
        <w:spacing w:line="360" w:lineRule="auto"/>
        <w:jc w:val="center"/>
        <w:rPr>
          <w:sz w:val="20"/>
          <w:szCs w:val="20"/>
          <w:vertAlign w:val="superscript"/>
        </w:rPr>
      </w:pPr>
      <w:r w:rsidRPr="005B22CD">
        <w:rPr>
          <w:sz w:val="20"/>
          <w:szCs w:val="20"/>
          <w:highlight w:val="yellow"/>
        </w:rPr>
        <w:t>図</w:t>
      </w:r>
      <w:r w:rsidRPr="005B22CD">
        <w:rPr>
          <w:rFonts w:hint="eastAsia"/>
          <w:sz w:val="20"/>
          <w:szCs w:val="20"/>
          <w:highlight w:val="yellow"/>
        </w:rPr>
        <w:t>８</w:t>
      </w:r>
      <w:r w:rsidRPr="008B753F">
        <w:rPr>
          <w:sz w:val="18"/>
          <w:szCs w:val="18"/>
        </w:rPr>
        <w:t>(</w:t>
      </w:r>
      <w:r w:rsidRPr="008B753F">
        <w:rPr>
          <w:rFonts w:hint="eastAsia"/>
          <w:sz w:val="18"/>
          <w:szCs w:val="18"/>
        </w:rPr>
        <w:t>左</w:t>
      </w:r>
      <w:r w:rsidRPr="008B753F">
        <w:rPr>
          <w:sz w:val="18"/>
          <w:szCs w:val="18"/>
        </w:rPr>
        <w:t>)</w:t>
      </w:r>
      <w:r w:rsidRPr="008B753F">
        <w:rPr>
          <w:sz w:val="20"/>
          <w:szCs w:val="20"/>
        </w:rPr>
        <w:t xml:space="preserve"> </w:t>
      </w:r>
      <w:r w:rsidRPr="005B22CD">
        <w:rPr>
          <w:rFonts w:hint="eastAsia"/>
          <w:sz w:val="20"/>
          <w:szCs w:val="20"/>
          <w:highlight w:val="yellow"/>
        </w:rPr>
        <w:t>図９</w:t>
      </w:r>
      <w:r w:rsidRPr="008B753F">
        <w:rPr>
          <w:sz w:val="18"/>
          <w:szCs w:val="18"/>
        </w:rPr>
        <w:t>(</w:t>
      </w:r>
      <w:r w:rsidRPr="008B753F">
        <w:rPr>
          <w:rFonts w:hint="eastAsia"/>
          <w:sz w:val="18"/>
          <w:szCs w:val="18"/>
        </w:rPr>
        <w:t>右</w:t>
      </w:r>
      <w:r w:rsidRPr="008B753F">
        <w:rPr>
          <w:sz w:val="18"/>
          <w:szCs w:val="18"/>
        </w:rPr>
        <w:t>)</w:t>
      </w:r>
      <w:r w:rsidRPr="008B753F">
        <w:rPr>
          <w:rFonts w:hint="eastAsia"/>
          <w:sz w:val="20"/>
          <w:szCs w:val="20"/>
        </w:rPr>
        <w:t xml:space="preserve"> 通勤通学による土浦市からの流出</w:t>
      </w:r>
      <w:r w:rsidRPr="00216FC3">
        <w:rPr>
          <w:rFonts w:hint="eastAsia"/>
          <w:sz w:val="12"/>
          <w:szCs w:val="12"/>
          <w:highlight w:val="yellow"/>
        </w:rPr>
        <w:t>[</w:t>
      </w:r>
      <w:r w:rsidRPr="00216FC3">
        <w:rPr>
          <w:sz w:val="12"/>
          <w:szCs w:val="12"/>
          <w:highlight w:val="yellow"/>
        </w:rPr>
        <w:t>3]</w:t>
      </w:r>
    </w:p>
    <w:p w14:paraId="59E550D5" w14:textId="77777777" w:rsidR="0087457D" w:rsidRPr="00216FC3" w:rsidRDefault="0087457D" w:rsidP="0087457D">
      <w:pPr>
        <w:ind w:firstLineChars="100" w:firstLine="210"/>
      </w:pPr>
      <w:r w:rsidRPr="008B753F">
        <w:rPr>
          <w:rFonts w:hint="eastAsia"/>
        </w:rPr>
        <w:t>土浦市を通勤通学先としている市外常住者についても、つくば市が最多となっている。また、東京特別区部や水戸市からの流入が少なく、近隣自治体から人を集めている</w:t>
      </w:r>
      <w:r>
        <w:rPr>
          <w:rFonts w:hint="eastAsia"/>
        </w:rPr>
        <w:t>。</w:t>
      </w:r>
    </w:p>
    <w:p w14:paraId="4D5AD37E" w14:textId="77777777" w:rsidR="0087457D" w:rsidRPr="008B753F" w:rsidRDefault="0087457D" w:rsidP="0087457D">
      <w:pPr>
        <w:keepNext/>
        <w:jc w:val="center"/>
      </w:pPr>
      <w:r w:rsidRPr="008B753F">
        <w:rPr>
          <w:noProof/>
        </w:rPr>
        <w:drawing>
          <wp:inline distT="0" distB="0" distL="0" distR="0" wp14:anchorId="4FB67241" wp14:editId="254A0341">
            <wp:extent cx="2154579" cy="2160000"/>
            <wp:effectExtent l="0" t="0" r="0" b="0"/>
            <wp:docPr id="52" name="図 5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マップ&#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4579" cy="2160000"/>
                    </a:xfrm>
                    <a:prstGeom prst="rect">
                      <a:avLst/>
                    </a:prstGeom>
                    <a:noFill/>
                    <a:ln>
                      <a:noFill/>
                    </a:ln>
                  </pic:spPr>
                </pic:pic>
              </a:graphicData>
            </a:graphic>
          </wp:inline>
        </w:drawing>
      </w:r>
      <w:r w:rsidRPr="008B753F">
        <w:rPr>
          <w:noProof/>
        </w:rPr>
        <w:drawing>
          <wp:inline distT="0" distB="0" distL="0" distR="0" wp14:anchorId="236B8DB6" wp14:editId="70284253">
            <wp:extent cx="1767004" cy="2160000"/>
            <wp:effectExtent l="0" t="0" r="5080" b="0"/>
            <wp:docPr id="1055" name="図 1055"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図 1055" descr="グラフ, 棒グラフ&#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7004" cy="2160000"/>
                    </a:xfrm>
                    <a:prstGeom prst="rect">
                      <a:avLst/>
                    </a:prstGeom>
                    <a:noFill/>
                    <a:ln>
                      <a:noFill/>
                    </a:ln>
                  </pic:spPr>
                </pic:pic>
              </a:graphicData>
            </a:graphic>
          </wp:inline>
        </w:drawing>
      </w:r>
    </w:p>
    <w:p w14:paraId="307079FE" w14:textId="77777777" w:rsidR="0087457D" w:rsidRPr="005B22CD" w:rsidRDefault="0087457D" w:rsidP="0087457D">
      <w:pPr>
        <w:pStyle w:val="Caption"/>
        <w:spacing w:line="360" w:lineRule="auto"/>
        <w:jc w:val="center"/>
        <w:rPr>
          <w:sz w:val="20"/>
          <w:szCs w:val="20"/>
        </w:rPr>
      </w:pPr>
      <w:r w:rsidRPr="005B22CD">
        <w:rPr>
          <w:sz w:val="20"/>
          <w:szCs w:val="20"/>
          <w:highlight w:val="yellow"/>
        </w:rPr>
        <w:t>図</w:t>
      </w:r>
      <w:r w:rsidRPr="005B22CD">
        <w:rPr>
          <w:rFonts w:hint="eastAsia"/>
          <w:sz w:val="20"/>
          <w:szCs w:val="20"/>
          <w:highlight w:val="yellow"/>
        </w:rPr>
        <w:t>10</w:t>
      </w:r>
      <w:r w:rsidRPr="008B753F">
        <w:rPr>
          <w:sz w:val="18"/>
          <w:szCs w:val="18"/>
        </w:rPr>
        <w:t>(</w:t>
      </w:r>
      <w:r w:rsidRPr="008B753F">
        <w:rPr>
          <w:rFonts w:hint="eastAsia"/>
          <w:sz w:val="18"/>
          <w:szCs w:val="18"/>
        </w:rPr>
        <w:t>左</w:t>
      </w:r>
      <w:r w:rsidRPr="008B753F">
        <w:rPr>
          <w:sz w:val="18"/>
          <w:szCs w:val="18"/>
        </w:rPr>
        <w:t>)</w:t>
      </w:r>
      <w:r w:rsidRPr="008B753F">
        <w:rPr>
          <w:sz w:val="20"/>
          <w:szCs w:val="20"/>
        </w:rPr>
        <w:t xml:space="preserve"> </w:t>
      </w:r>
      <w:r w:rsidRPr="005B22CD">
        <w:rPr>
          <w:rFonts w:hint="eastAsia"/>
          <w:sz w:val="20"/>
          <w:szCs w:val="20"/>
          <w:highlight w:val="yellow"/>
        </w:rPr>
        <w:t>図11</w:t>
      </w:r>
      <w:r w:rsidRPr="008B753F">
        <w:rPr>
          <w:sz w:val="18"/>
          <w:szCs w:val="18"/>
        </w:rPr>
        <w:t>(</w:t>
      </w:r>
      <w:r w:rsidRPr="008B753F">
        <w:rPr>
          <w:rFonts w:hint="eastAsia"/>
          <w:sz w:val="18"/>
          <w:szCs w:val="18"/>
        </w:rPr>
        <w:t>右</w:t>
      </w:r>
      <w:r w:rsidRPr="008B753F">
        <w:rPr>
          <w:sz w:val="18"/>
          <w:szCs w:val="18"/>
        </w:rPr>
        <w:t>)</w:t>
      </w:r>
      <w:r w:rsidRPr="008B753F">
        <w:rPr>
          <w:rFonts w:hint="eastAsia"/>
          <w:sz w:val="20"/>
          <w:szCs w:val="20"/>
        </w:rPr>
        <w:t xml:space="preserve">　通勤通学による土浦市への流入</w:t>
      </w:r>
      <w:r w:rsidRPr="00216FC3">
        <w:rPr>
          <w:rFonts w:hint="eastAsia"/>
          <w:sz w:val="12"/>
          <w:szCs w:val="12"/>
          <w:highlight w:val="yellow"/>
        </w:rPr>
        <w:t>[</w:t>
      </w:r>
      <w:r w:rsidRPr="00216FC3">
        <w:rPr>
          <w:sz w:val="12"/>
          <w:szCs w:val="12"/>
          <w:highlight w:val="yellow"/>
        </w:rPr>
        <w:t>3]</w:t>
      </w:r>
    </w:p>
    <w:p w14:paraId="6604CA5B" w14:textId="77777777" w:rsidR="0087457D" w:rsidRDefault="0087457D" w:rsidP="0087457D">
      <w:pPr>
        <w:ind w:firstLineChars="100" w:firstLine="210"/>
      </w:pPr>
      <w:r>
        <w:rPr>
          <w:rFonts w:hint="eastAsia"/>
        </w:rPr>
        <w:t>また、</w:t>
      </w:r>
      <w:r w:rsidRPr="008B753F">
        <w:rPr>
          <w:rFonts w:hint="eastAsia"/>
        </w:rPr>
        <w:t>流入</w:t>
      </w:r>
      <w:r>
        <w:rPr>
          <w:rFonts w:hint="eastAsia"/>
        </w:rPr>
        <w:t>・</w:t>
      </w:r>
      <w:r w:rsidRPr="008B753F">
        <w:rPr>
          <w:rFonts w:hint="eastAsia"/>
        </w:rPr>
        <w:t>流出ともに通勤通学による関係が深いつくば市と土浦市であるが、土浦市からつくば市に通学する人の割合が5</w:t>
      </w:r>
      <w:r w:rsidRPr="008B753F">
        <w:t>%</w:t>
      </w:r>
      <w:r w:rsidRPr="008B753F">
        <w:rPr>
          <w:rFonts w:hint="eastAsia"/>
        </w:rPr>
        <w:t>であるのに対し、つくば市から土浦市に通学する人は2</w:t>
      </w:r>
      <w:r w:rsidRPr="008B753F">
        <w:t>0%</w:t>
      </w:r>
      <w:r w:rsidRPr="008B753F">
        <w:rPr>
          <w:rFonts w:hint="eastAsia"/>
        </w:rPr>
        <w:t>である。つくば市から学生の通学による流入が多いことが土浦市の特筆すべき点として挙げられる。</w:t>
      </w:r>
    </w:p>
    <w:p w14:paraId="60D3F107" w14:textId="77777777" w:rsidR="0087457D" w:rsidRDefault="0087457D" w:rsidP="0087457D"/>
    <w:p w14:paraId="3DD28FEE" w14:textId="77777777" w:rsidR="0087457D" w:rsidRDefault="0087457D" w:rsidP="0087457D">
      <w:r>
        <w:rPr>
          <w:rFonts w:hint="eastAsia"/>
        </w:rPr>
        <w:t>1</w:t>
      </w:r>
      <w:r>
        <w:t>.2.4</w:t>
      </w:r>
      <w:r>
        <w:rPr>
          <w:rFonts w:hint="eastAsia"/>
        </w:rPr>
        <w:t xml:space="preserve">　交通</w:t>
      </w:r>
    </w:p>
    <w:p w14:paraId="51E87700" w14:textId="77777777" w:rsidR="0087457D" w:rsidRDefault="0087457D" w:rsidP="0087457D">
      <w:r>
        <w:rPr>
          <w:rFonts w:hint="eastAsia"/>
        </w:rPr>
        <w:t>1</w:t>
      </w:r>
      <w:r>
        <w:t>.2.4.1</w:t>
      </w:r>
      <w:r>
        <w:rPr>
          <w:rFonts w:hint="eastAsia"/>
        </w:rPr>
        <w:t xml:space="preserve">　広域交通網</w:t>
      </w:r>
    </w:p>
    <w:p w14:paraId="5E2A1729" w14:textId="77777777" w:rsidR="0087457D" w:rsidRDefault="0087457D" w:rsidP="0087457D">
      <w:pPr>
        <w:ind w:firstLineChars="100" w:firstLine="210"/>
      </w:pPr>
      <w:r w:rsidRPr="005B22CD">
        <w:rPr>
          <w:rFonts w:hint="eastAsia"/>
        </w:rPr>
        <w:t>土浦市を取り巻く広域交通網を整理する。市域を南北に常磐線、常磐道が通っている。常磐線は市内に３駅あり、土浦駅が中心的役割を果たしている。常磐道は土浦北インターチェンジのほか、つくば市に桜土浦インターチェンジがある。土浦市と隣接するつくば市・牛久市・阿見町には圏央道が通っている。</w:t>
      </w:r>
    </w:p>
    <w:p w14:paraId="0FC769C5" w14:textId="77777777" w:rsidR="0087457D" w:rsidRDefault="0087457D" w:rsidP="0087457D">
      <w:pPr>
        <w:keepNext/>
        <w:jc w:val="center"/>
      </w:pPr>
      <w:r>
        <w:rPr>
          <w:noProof/>
        </w:rPr>
        <w:drawing>
          <wp:inline distT="0" distB="0" distL="0" distR="0" wp14:anchorId="538567BB" wp14:editId="3FE95B42">
            <wp:extent cx="2631455" cy="2880000"/>
            <wp:effectExtent l="0" t="0" r="0" b="0"/>
            <wp:docPr id="3" name="図 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マップ&#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1455" cy="2880000"/>
                    </a:xfrm>
                    <a:prstGeom prst="rect">
                      <a:avLst/>
                    </a:prstGeom>
                    <a:noFill/>
                    <a:ln>
                      <a:noFill/>
                    </a:ln>
                  </pic:spPr>
                </pic:pic>
              </a:graphicData>
            </a:graphic>
          </wp:inline>
        </w:drawing>
      </w:r>
    </w:p>
    <w:p w14:paraId="7031774A" w14:textId="77777777" w:rsidR="0087457D" w:rsidRDefault="0087457D" w:rsidP="0087457D">
      <w:pPr>
        <w:pStyle w:val="Caption"/>
        <w:jc w:val="center"/>
      </w:pPr>
      <w:r w:rsidRPr="005B22CD">
        <w:rPr>
          <w:highlight w:val="yellow"/>
        </w:rPr>
        <w:t>図12</w:t>
      </w:r>
      <w:r>
        <w:rPr>
          <w:rFonts w:hint="eastAsia"/>
        </w:rPr>
        <w:t xml:space="preserve">　広域交通網</w:t>
      </w:r>
    </w:p>
    <w:p w14:paraId="34BA5216" w14:textId="77777777" w:rsidR="0087457D" w:rsidRDefault="0087457D" w:rsidP="0087457D">
      <w:r>
        <w:rPr>
          <w:rFonts w:hint="eastAsia"/>
        </w:rPr>
        <w:t>1</w:t>
      </w:r>
      <w:r>
        <w:t>.2.4.2</w:t>
      </w:r>
      <w:r>
        <w:rPr>
          <w:rFonts w:hint="eastAsia"/>
        </w:rPr>
        <w:t xml:space="preserve">　自動車</w:t>
      </w:r>
    </w:p>
    <w:p w14:paraId="6AEBE7BD" w14:textId="77777777" w:rsidR="0087457D" w:rsidRDefault="0087457D" w:rsidP="0087457D">
      <w:r>
        <w:rPr>
          <w:rFonts w:hint="eastAsia"/>
        </w:rPr>
        <w:t>1</w:t>
      </w:r>
      <w:r>
        <w:t>.2.4.2.1</w:t>
      </w:r>
      <w:r>
        <w:rPr>
          <w:rFonts w:hint="eastAsia"/>
        </w:rPr>
        <w:t xml:space="preserve">　交通事故</w:t>
      </w:r>
    </w:p>
    <w:p w14:paraId="77261E04" w14:textId="77777777" w:rsidR="0087457D" w:rsidRDefault="0087457D" w:rsidP="0087457D">
      <w:pPr>
        <w:ind w:firstLineChars="100" w:firstLine="210"/>
      </w:pPr>
      <w:r>
        <w:rPr>
          <w:rFonts w:hint="eastAsia"/>
        </w:rPr>
        <w:t>土浦市は、茨城県内では特に交通事故の多い市町村の一つである。市町村早わかり</w:t>
      </w:r>
      <w:r w:rsidRPr="00041836">
        <w:rPr>
          <w:sz w:val="12"/>
          <w:szCs w:val="16"/>
          <w:highlight w:val="yellow"/>
        </w:rPr>
        <w:t>[6]</w:t>
      </w:r>
      <w:r>
        <w:t>より、市町村ごとの千人当たりの交通事故発生件数で、県内で毎年1位</w:t>
      </w:r>
      <w:r>
        <w:rPr>
          <w:rFonts w:hint="eastAsia"/>
        </w:rPr>
        <w:t>また</w:t>
      </w:r>
      <w:r>
        <w:t>は2位となっている。</w:t>
      </w:r>
    </w:p>
    <w:p w14:paraId="0C5A7013" w14:textId="77777777" w:rsidR="0087457D" w:rsidRDefault="0087457D" w:rsidP="0087457D">
      <w:pPr>
        <w:ind w:firstLineChars="100" w:firstLine="210"/>
      </w:pPr>
      <w:r>
        <w:rPr>
          <w:rFonts w:hint="eastAsia"/>
        </w:rPr>
        <w:t>また、土浦市、近隣の主要</w:t>
      </w:r>
      <w:r>
        <w:t>4市町（阿見町、牛久市、かすみがうら市、つくば市）、水戸市、</w:t>
      </w:r>
      <w:r>
        <w:rPr>
          <w:rFonts w:hint="eastAsia"/>
        </w:rPr>
        <w:t>およ</w:t>
      </w:r>
      <w:r>
        <w:t>び茨城県について、それぞれの値の推移を、4年分示した。件数は全体として減少傾向にあるが、土浦市は上記の6市町の中で毎年最多であり、茨城県全体での値も大きく上回っている。</w:t>
      </w:r>
    </w:p>
    <w:p w14:paraId="048A3CAF" w14:textId="77777777" w:rsidR="0087457D" w:rsidRDefault="0087457D" w:rsidP="0087457D">
      <w:pPr>
        <w:keepNext/>
        <w:jc w:val="center"/>
      </w:pPr>
      <w:r>
        <w:rPr>
          <w:noProof/>
        </w:rPr>
        <w:drawing>
          <wp:inline distT="0" distB="0" distL="0" distR="0" wp14:anchorId="765EC326" wp14:editId="2C717048">
            <wp:extent cx="3600000" cy="2151037"/>
            <wp:effectExtent l="0" t="0" r="635" b="1905"/>
            <wp:docPr id="5" name="図 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 折れ線グラフ&#10;&#10;自動的に生成された説明"/>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2151037"/>
                    </a:xfrm>
                    <a:prstGeom prst="rect">
                      <a:avLst/>
                    </a:prstGeom>
                    <a:noFill/>
                    <a:ln>
                      <a:noFill/>
                    </a:ln>
                  </pic:spPr>
                </pic:pic>
              </a:graphicData>
            </a:graphic>
          </wp:inline>
        </w:drawing>
      </w:r>
    </w:p>
    <w:p w14:paraId="4646A665" w14:textId="77777777" w:rsidR="0087457D" w:rsidRDefault="0087457D" w:rsidP="0087457D">
      <w:pPr>
        <w:pStyle w:val="Caption"/>
        <w:jc w:val="center"/>
        <w:rPr>
          <w:sz w:val="12"/>
          <w:szCs w:val="12"/>
        </w:rPr>
      </w:pPr>
      <w:r w:rsidRPr="00041836">
        <w:rPr>
          <w:highlight w:val="yellow"/>
        </w:rPr>
        <w:t>図13</w:t>
      </w:r>
      <w:r>
        <w:rPr>
          <w:rFonts w:hint="eastAsia"/>
        </w:rPr>
        <w:t xml:space="preserve">　千人あたり交通事故発生件数の推移</w:t>
      </w:r>
      <w:r w:rsidRPr="00041836">
        <w:rPr>
          <w:rFonts w:hint="eastAsia"/>
          <w:sz w:val="12"/>
          <w:szCs w:val="12"/>
          <w:highlight w:val="yellow"/>
        </w:rPr>
        <w:t>[</w:t>
      </w:r>
      <w:r w:rsidRPr="00041836">
        <w:rPr>
          <w:sz w:val="12"/>
          <w:szCs w:val="12"/>
          <w:highlight w:val="yellow"/>
        </w:rPr>
        <w:t>6]</w:t>
      </w:r>
    </w:p>
    <w:p w14:paraId="1F6A3999" w14:textId="77777777" w:rsidR="0087457D" w:rsidRDefault="0087457D" w:rsidP="0087457D">
      <w:r>
        <w:rPr>
          <w:rFonts w:hint="eastAsia"/>
        </w:rPr>
        <w:t>1</w:t>
      </w:r>
      <w:r>
        <w:t>.2.4.2.2</w:t>
      </w:r>
      <w:r>
        <w:rPr>
          <w:rFonts w:hint="eastAsia"/>
        </w:rPr>
        <w:t xml:space="preserve">　渋滞</w:t>
      </w:r>
    </w:p>
    <w:p w14:paraId="4930724E" w14:textId="77777777" w:rsidR="0087457D" w:rsidRDefault="0087457D" w:rsidP="0087457D">
      <w:pPr>
        <w:ind w:firstLineChars="100" w:firstLine="210"/>
      </w:pPr>
      <w:r>
        <w:rPr>
          <w:rFonts w:hint="eastAsia"/>
        </w:rPr>
        <w:t>荒川沖駅近くにある摩利山新田交差点は、</w:t>
      </w:r>
      <w:r>
        <w:t>2020年に茨城県で最も事故が多かった交差点の一つである</w:t>
      </w:r>
      <w:r w:rsidRPr="00047033">
        <w:rPr>
          <w:sz w:val="12"/>
          <w:szCs w:val="16"/>
          <w:highlight w:val="yellow"/>
        </w:rPr>
        <w:t>[7]</w:t>
      </w:r>
      <w:r>
        <w:t>。交差点の通行状況については、朝夕の通勤時間帯に渋滞しているとのことであった。</w:t>
      </w:r>
    </w:p>
    <w:p w14:paraId="629DFE5D" w14:textId="77777777" w:rsidR="0087457D" w:rsidRDefault="0087457D" w:rsidP="0087457D">
      <w:pPr>
        <w:ind w:firstLineChars="100" w:firstLine="210"/>
      </w:pPr>
      <w:r>
        <w:rPr>
          <w:rFonts w:hint="eastAsia"/>
        </w:rPr>
        <w:t>土浦市ではそれ以外にも、多くの場所で渋滞が慢性化している。</w:t>
      </w:r>
      <w:r w:rsidRPr="00047033">
        <w:rPr>
          <w:rFonts w:hint="eastAsia"/>
          <w:highlight w:val="yellow"/>
        </w:rPr>
        <w:t>図</w:t>
      </w:r>
      <w:r w:rsidRPr="00047033">
        <w:rPr>
          <w:highlight w:val="yellow"/>
        </w:rPr>
        <w:t>1</w:t>
      </w:r>
      <w:r w:rsidRPr="00047033">
        <w:rPr>
          <w:rFonts w:hint="eastAsia"/>
          <w:highlight w:val="yellow"/>
        </w:rPr>
        <w:t>4</w:t>
      </w:r>
      <w:r>
        <w:t>に、第二期土浦市中心市街地活性化計画</w:t>
      </w:r>
      <w:r w:rsidRPr="00047033">
        <w:rPr>
          <w:highlight w:val="yellow"/>
        </w:rPr>
        <w:t>[8]</w:t>
      </w:r>
      <w:r>
        <w:t>に示されている主な渋滞課題箇所を4箇所プロットした。この図より、土浦駅周辺に多くの渋滞箇所が存在することがわかる。また同計画には、図中の渋滞区間A が「ボトルネック（車線減少）になっており、慢性的な交通渋滞が発生して」いて、「早期の道路拡幅(4車線化)による渋滞緩和が必要である」と記されている。</w:t>
      </w:r>
    </w:p>
    <w:p w14:paraId="6234226E" w14:textId="77777777" w:rsidR="0087457D" w:rsidRDefault="0087457D" w:rsidP="0087457D">
      <w:pPr>
        <w:ind w:firstLineChars="100" w:firstLine="210"/>
      </w:pPr>
      <w:r>
        <w:rPr>
          <w:rFonts w:hint="eastAsia"/>
        </w:rPr>
        <w:t>加えて、常陸河川国道事務所による</w:t>
      </w:r>
      <w:r>
        <w:t>2013年の主要渋滞箇所の特定結果</w:t>
      </w:r>
      <w:r w:rsidRPr="00047033">
        <w:rPr>
          <w:sz w:val="12"/>
          <w:szCs w:val="16"/>
          <w:highlight w:val="yellow"/>
        </w:rPr>
        <w:t>[9]</w:t>
      </w:r>
      <w:r>
        <w:t>では、国道6号上で、かすみがうら市から土浦市を通り牛久市内に至るまで長い区間に渡り渋滞が発生していることが判明している。この10年間で、国道6号土浦バイパスの全線4車線化完了により渋滞が緩和されるなどの成果は上がっている。しかし現在もなお、土浦市からかすみがうら市に入ると2車線になるためその周辺では渋滞が続いており、さらに牛久土浦バイパスも全線開通はまだ先であるため牛久方面の渋滞も続いている。</w:t>
      </w:r>
    </w:p>
    <w:p w14:paraId="0519BE57" w14:textId="77777777" w:rsidR="0087457D" w:rsidRDefault="0087457D" w:rsidP="0087457D">
      <w:pPr>
        <w:keepNext/>
        <w:jc w:val="center"/>
      </w:pPr>
      <w:r>
        <w:rPr>
          <w:noProof/>
        </w:rPr>
        <w:drawing>
          <wp:inline distT="0" distB="0" distL="0" distR="0" wp14:anchorId="16ED4E27" wp14:editId="28DBF966">
            <wp:extent cx="3060700" cy="2444750"/>
            <wp:effectExtent l="0" t="0" r="6350" b="0"/>
            <wp:docPr id="6" name="図 6" descr="マップ&#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マップ&#10;&#10;低い精度で自動的に生成された説明"/>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0700" cy="2444750"/>
                    </a:xfrm>
                    <a:prstGeom prst="rect">
                      <a:avLst/>
                    </a:prstGeom>
                    <a:noFill/>
                    <a:ln>
                      <a:noFill/>
                    </a:ln>
                  </pic:spPr>
                </pic:pic>
              </a:graphicData>
            </a:graphic>
          </wp:inline>
        </w:drawing>
      </w:r>
    </w:p>
    <w:p w14:paraId="47A7C40E" w14:textId="77777777" w:rsidR="0087457D" w:rsidRPr="00041836" w:rsidRDefault="0087457D" w:rsidP="0087457D">
      <w:pPr>
        <w:pStyle w:val="Caption"/>
        <w:jc w:val="center"/>
      </w:pPr>
      <w:r w:rsidRPr="00047033">
        <w:rPr>
          <w:highlight w:val="yellow"/>
        </w:rPr>
        <w:t>図14</w:t>
      </w:r>
      <w:r>
        <w:rPr>
          <w:rFonts w:hint="eastAsia"/>
        </w:rPr>
        <w:t xml:space="preserve">　</w:t>
      </w:r>
      <w:r w:rsidRPr="00E20A94">
        <w:rPr>
          <w:rFonts w:hint="eastAsia"/>
        </w:rPr>
        <w:t>土浦市内の主要渋滞箇所</w:t>
      </w:r>
      <w:r w:rsidRPr="00047033">
        <w:rPr>
          <w:sz w:val="12"/>
          <w:szCs w:val="12"/>
          <w:highlight w:val="yellow"/>
        </w:rPr>
        <w:t>[8]</w:t>
      </w:r>
      <w:r w:rsidRPr="00E20A94">
        <w:t>（©Google, 2022）</w:t>
      </w:r>
    </w:p>
    <w:p w14:paraId="0A192CA0" w14:textId="77777777" w:rsidR="0087457D" w:rsidRDefault="0087457D" w:rsidP="0087457D">
      <w:r>
        <w:rPr>
          <w:rFonts w:hint="eastAsia"/>
        </w:rPr>
        <w:t>1</w:t>
      </w:r>
      <w:r>
        <w:t>.2.4.2.3</w:t>
      </w:r>
      <w:r>
        <w:rPr>
          <w:rFonts w:hint="eastAsia"/>
        </w:rPr>
        <w:t xml:space="preserve">　カーシェアスポット</w:t>
      </w:r>
    </w:p>
    <w:p w14:paraId="02D199F2" w14:textId="77777777" w:rsidR="0087457D" w:rsidRDefault="0087457D" w:rsidP="0087457D">
      <w:pPr>
        <w:ind w:firstLineChars="100" w:firstLine="210"/>
      </w:pPr>
      <w:r w:rsidRPr="00041836">
        <w:rPr>
          <w:rFonts w:hint="eastAsia"/>
        </w:rPr>
        <w:t>土浦市内には</w:t>
      </w:r>
      <w:r w:rsidRPr="00041836">
        <w:t>2022年11月9日現在、2業者・10箇所のカーシェアスポットが存在し、合計18台の自動車が供用されている。カーシェアスポットは土浦駅周辺に偏在している。</w:t>
      </w:r>
    </w:p>
    <w:p w14:paraId="3E0B85A6" w14:textId="77777777" w:rsidR="0087457D" w:rsidRDefault="0087457D" w:rsidP="0087457D">
      <w:pPr>
        <w:keepNext/>
        <w:jc w:val="center"/>
      </w:pPr>
      <w:r>
        <w:rPr>
          <w:noProof/>
        </w:rPr>
        <w:drawing>
          <wp:inline distT="0" distB="0" distL="0" distR="0" wp14:anchorId="19FB7F9F" wp14:editId="605BA7C3">
            <wp:extent cx="2880000" cy="2305710"/>
            <wp:effectExtent l="0" t="0" r="0" b="0"/>
            <wp:docPr id="4" name="図 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マップ&#10;&#10;自動的に生成された説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2305710"/>
                    </a:xfrm>
                    <a:prstGeom prst="rect">
                      <a:avLst/>
                    </a:prstGeom>
                    <a:noFill/>
                    <a:ln>
                      <a:noFill/>
                    </a:ln>
                  </pic:spPr>
                </pic:pic>
              </a:graphicData>
            </a:graphic>
          </wp:inline>
        </w:drawing>
      </w:r>
    </w:p>
    <w:p w14:paraId="5B12F5A4" w14:textId="77777777" w:rsidR="0087457D" w:rsidRDefault="0087457D" w:rsidP="0087457D">
      <w:pPr>
        <w:pStyle w:val="Caption"/>
        <w:jc w:val="center"/>
      </w:pPr>
      <w:r w:rsidRPr="00047033">
        <w:rPr>
          <w:highlight w:val="yellow"/>
        </w:rPr>
        <w:t>図</w:t>
      </w:r>
      <w:r w:rsidRPr="00047033">
        <w:rPr>
          <w:rFonts w:hint="eastAsia"/>
          <w:highlight w:val="yellow"/>
        </w:rPr>
        <w:t>1</w:t>
      </w:r>
      <w:r w:rsidRPr="00047033">
        <w:rPr>
          <w:highlight w:val="yellow"/>
        </w:rPr>
        <w:t>5</w:t>
      </w:r>
      <w:r>
        <w:rPr>
          <w:rFonts w:hint="eastAsia"/>
        </w:rPr>
        <w:t xml:space="preserve">　</w:t>
      </w:r>
      <w:r w:rsidRPr="002E547B">
        <w:rPr>
          <w:rFonts w:hint="eastAsia"/>
        </w:rPr>
        <w:t>カーシェアスポットの分布（©</w:t>
      </w:r>
      <w:r w:rsidRPr="002E547B">
        <w:t>Google, 2022）</w:t>
      </w:r>
    </w:p>
    <w:p w14:paraId="0166783D" w14:textId="77777777" w:rsidR="0087457D" w:rsidRDefault="0087457D" w:rsidP="0087457D"/>
    <w:p w14:paraId="531F5F9A" w14:textId="77777777" w:rsidR="0087457D" w:rsidRDefault="0087457D" w:rsidP="0087457D">
      <w:r>
        <w:rPr>
          <w:rFonts w:hint="eastAsia"/>
        </w:rPr>
        <w:t>1</w:t>
      </w:r>
      <w:r>
        <w:t>.2.4.3</w:t>
      </w:r>
      <w:r>
        <w:rPr>
          <w:rFonts w:hint="eastAsia"/>
        </w:rPr>
        <w:t xml:space="preserve">　自動車と公共交通の比較</w:t>
      </w:r>
    </w:p>
    <w:p w14:paraId="75A36D90" w14:textId="77777777" w:rsidR="0087457D" w:rsidRDefault="0087457D" w:rsidP="0087457D">
      <w:r>
        <w:rPr>
          <w:rFonts w:hint="eastAsia"/>
        </w:rPr>
        <w:t>1</w:t>
      </w:r>
      <w:r>
        <w:t>.2.4.3.1</w:t>
      </w:r>
      <w:r>
        <w:rPr>
          <w:rFonts w:hint="eastAsia"/>
        </w:rPr>
        <w:t xml:space="preserve">　自動車と公共交通の利用実態</w:t>
      </w:r>
    </w:p>
    <w:p w14:paraId="19AF11B8" w14:textId="77777777" w:rsidR="0087457D" w:rsidRDefault="0087457D" w:rsidP="0087457D">
      <w:pPr>
        <w:ind w:firstLineChars="100" w:firstLine="210"/>
      </w:pPr>
      <w:r>
        <w:rPr>
          <w:rFonts w:hint="eastAsia"/>
        </w:rPr>
        <w:t>土浦市内の移動の交通分担率</w:t>
      </w:r>
      <w:r w:rsidRPr="00047033">
        <w:rPr>
          <w:sz w:val="12"/>
          <w:szCs w:val="16"/>
          <w:highlight w:val="yellow"/>
        </w:rPr>
        <w:t>[10]</w:t>
      </w:r>
      <w:r>
        <w:t>を見ると、自動車が約7割である一方で、鉄道と路線バスなどの公共交通は約1割となっている。土浦市内においては、公共交通より自動車を利用する人が多いと言える。</w:t>
      </w:r>
    </w:p>
    <w:p w14:paraId="6C47829A" w14:textId="77777777" w:rsidR="0087457D" w:rsidRDefault="0087457D" w:rsidP="0087457D">
      <w:pPr>
        <w:keepNext/>
        <w:jc w:val="center"/>
      </w:pPr>
      <w:r>
        <w:rPr>
          <w:noProof/>
        </w:rPr>
        <w:drawing>
          <wp:inline distT="0" distB="0" distL="0" distR="0" wp14:anchorId="373FDC1A" wp14:editId="27EB9961">
            <wp:extent cx="2853055" cy="1066800"/>
            <wp:effectExtent l="0" t="0" r="4445" b="0"/>
            <wp:docPr id="8" name="図 8"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タイムライン&#10;&#10;自動的に生成された説明"/>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3055" cy="1066800"/>
                    </a:xfrm>
                    <a:prstGeom prst="rect">
                      <a:avLst/>
                    </a:prstGeom>
                    <a:noFill/>
                    <a:ln>
                      <a:noFill/>
                    </a:ln>
                  </pic:spPr>
                </pic:pic>
              </a:graphicData>
            </a:graphic>
          </wp:inline>
        </w:drawing>
      </w:r>
    </w:p>
    <w:p w14:paraId="0E6A4815" w14:textId="77777777" w:rsidR="0087457D" w:rsidRDefault="0087457D" w:rsidP="0087457D">
      <w:pPr>
        <w:pStyle w:val="Caption"/>
        <w:jc w:val="center"/>
      </w:pPr>
      <w:r w:rsidRPr="00047033">
        <w:rPr>
          <w:highlight w:val="yellow"/>
        </w:rPr>
        <w:t>図16</w:t>
      </w:r>
      <w:r>
        <w:rPr>
          <w:rFonts w:hint="eastAsia"/>
        </w:rPr>
        <w:t xml:space="preserve">　</w:t>
      </w:r>
      <w:r w:rsidRPr="007E2534">
        <w:rPr>
          <w:rFonts w:hint="eastAsia"/>
        </w:rPr>
        <w:t>土浦市内の交通分担率</w:t>
      </w:r>
      <w:r w:rsidRPr="00047033">
        <w:rPr>
          <w:sz w:val="12"/>
          <w:szCs w:val="12"/>
          <w:highlight w:val="yellow"/>
        </w:rPr>
        <w:t>[10]</w:t>
      </w:r>
    </w:p>
    <w:p w14:paraId="1E5C041B" w14:textId="77777777" w:rsidR="0087457D" w:rsidRDefault="0087457D" w:rsidP="0087457D">
      <w:pPr>
        <w:ind w:firstLineChars="100" w:firstLine="210"/>
      </w:pPr>
      <w:r>
        <w:rPr>
          <w:rFonts w:hint="eastAsia"/>
        </w:rPr>
        <w:t>また</w:t>
      </w:r>
      <w:r w:rsidRPr="006F7B22">
        <w:rPr>
          <w:rFonts w:hint="eastAsia"/>
          <w:highlight w:val="yellow"/>
        </w:rPr>
        <w:t>図1</w:t>
      </w:r>
      <w:r w:rsidRPr="006F7B22">
        <w:rPr>
          <w:highlight w:val="yellow"/>
        </w:rPr>
        <w:t>7</w:t>
      </w:r>
      <w:r>
        <w:t>に示したように、土浦市地域公共交通計画策定にあたって実施されたアンケート</w:t>
      </w:r>
      <w:r w:rsidRPr="006F7B22">
        <w:rPr>
          <w:sz w:val="12"/>
          <w:szCs w:val="16"/>
          <w:highlight w:val="yellow"/>
        </w:rPr>
        <w:t>[11]</w:t>
      </w:r>
      <w:r>
        <w:t>によれば、自動車を利用しないと答えた人は市民全体では17%となっていた。年代別に割合を見ると、75歳以上などでは自動車を利用しない人の割合が比較的高くなっている一方で、30から65歳では、自動車を利用しない人の割合は10%以下と、自動車利用の割合が高くなっている。以上のことから、土浦市内では自動車への需要が高いことがうかがえ、この需要に比べて交通容量が不足していることが、前章に挙げた渋滞の原因となっていると考えられる。</w:t>
      </w:r>
    </w:p>
    <w:p w14:paraId="4B16354F" w14:textId="77777777" w:rsidR="0087457D" w:rsidRDefault="0087457D" w:rsidP="0087457D">
      <w:pPr>
        <w:keepNext/>
        <w:jc w:val="center"/>
      </w:pPr>
      <w:r>
        <w:rPr>
          <w:noProof/>
        </w:rPr>
        <w:drawing>
          <wp:inline distT="0" distB="0" distL="0" distR="0" wp14:anchorId="1467E01A" wp14:editId="700D1252">
            <wp:extent cx="3188335" cy="2573020"/>
            <wp:effectExtent l="0" t="0" r="0" b="0"/>
            <wp:docPr id="9" name="図 9"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 棒グラフ&#10;&#10;自動的に生成された説明"/>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8335" cy="2573020"/>
                    </a:xfrm>
                    <a:prstGeom prst="rect">
                      <a:avLst/>
                    </a:prstGeom>
                    <a:noFill/>
                    <a:ln>
                      <a:noFill/>
                    </a:ln>
                  </pic:spPr>
                </pic:pic>
              </a:graphicData>
            </a:graphic>
          </wp:inline>
        </w:drawing>
      </w:r>
    </w:p>
    <w:p w14:paraId="2E07E5B3" w14:textId="77777777" w:rsidR="0087457D" w:rsidRDefault="0087457D" w:rsidP="0087457D">
      <w:pPr>
        <w:pStyle w:val="Caption"/>
        <w:jc w:val="center"/>
      </w:pPr>
      <w:r w:rsidRPr="00047033">
        <w:rPr>
          <w:highlight w:val="yellow"/>
        </w:rPr>
        <w:t>図17</w:t>
      </w:r>
      <w:r>
        <w:rPr>
          <w:rFonts w:hint="eastAsia"/>
        </w:rPr>
        <w:t xml:space="preserve">　</w:t>
      </w:r>
      <w:r w:rsidRPr="00C40D51">
        <w:rPr>
          <w:rFonts w:hint="eastAsia"/>
        </w:rPr>
        <w:t>自動車利用割合（年代別）</w:t>
      </w:r>
      <w:r w:rsidRPr="00047033">
        <w:rPr>
          <w:sz w:val="12"/>
          <w:szCs w:val="12"/>
          <w:highlight w:val="yellow"/>
        </w:rPr>
        <w:t>[11]</w:t>
      </w:r>
    </w:p>
    <w:p w14:paraId="0003E13E" w14:textId="77777777" w:rsidR="0087457D" w:rsidRDefault="0087457D" w:rsidP="0087457D">
      <w:pPr>
        <w:ind w:firstLineChars="100" w:firstLine="210"/>
      </w:pPr>
      <w:r>
        <w:rPr>
          <w:rFonts w:hint="eastAsia"/>
        </w:rPr>
        <w:t>なお、</w:t>
      </w:r>
      <w:r w:rsidRPr="006F7B22">
        <w:rPr>
          <w:rFonts w:hint="eastAsia"/>
          <w:highlight w:val="yellow"/>
        </w:rPr>
        <w:t>図1</w:t>
      </w:r>
      <w:r w:rsidRPr="006F7B22">
        <w:rPr>
          <w:highlight w:val="yellow"/>
        </w:rPr>
        <w:t>7</w:t>
      </w:r>
      <w:r>
        <w:t>中の「10歳代」については、自動車を利用しない割合が約8割という結果になったが、普通自動車運転免許を取得できる年齢が18歳以上であることと、アンケート対象が15歳以上であることの両方を考慮すべきであると考えられる。</w:t>
      </w:r>
    </w:p>
    <w:p w14:paraId="2FE4B980" w14:textId="77777777" w:rsidR="0087457D" w:rsidRDefault="0087457D" w:rsidP="0087457D"/>
    <w:p w14:paraId="74AD4342" w14:textId="77777777" w:rsidR="0087457D" w:rsidRDefault="0087457D" w:rsidP="0087457D">
      <w:r>
        <w:rPr>
          <w:rFonts w:hint="eastAsia"/>
        </w:rPr>
        <w:t>1</w:t>
      </w:r>
      <w:r>
        <w:t>.2.4.3.2</w:t>
      </w:r>
      <w:r>
        <w:rPr>
          <w:rFonts w:hint="eastAsia"/>
        </w:rPr>
        <w:t xml:space="preserve">　</w:t>
      </w:r>
      <w:r w:rsidRPr="006F7B22">
        <w:rPr>
          <w:rFonts w:hint="eastAsia"/>
        </w:rPr>
        <w:t>自動車と公共交通の所要時間比較</w:t>
      </w:r>
    </w:p>
    <w:p w14:paraId="35FA27E3" w14:textId="77777777" w:rsidR="0087457D" w:rsidRDefault="0087457D" w:rsidP="0087457D">
      <w:pPr>
        <w:ind w:firstLineChars="100" w:firstLine="210"/>
      </w:pPr>
      <w:r>
        <w:rPr>
          <w:rFonts w:hint="eastAsia"/>
        </w:rPr>
        <w:t>移動手段を選択する上で重要な項目の一つである所要時間について、土浦市周辺において、自動車と公共交通の間でどの程度の違いがあるのかを調べるため、以下の要領で調査を行った。</w:t>
      </w:r>
    </w:p>
    <w:p w14:paraId="58D8F6B8" w14:textId="77777777" w:rsidR="0087457D" w:rsidRDefault="0087457D" w:rsidP="0087457D">
      <w:pPr>
        <w:ind w:firstLineChars="100" w:firstLine="210"/>
      </w:pPr>
      <w:r>
        <w:rPr>
          <w:rFonts w:hint="eastAsia"/>
        </w:rPr>
        <w:t>まず、出発地点を人口の集中している町丁名から、到着地点を代表的な都市施設から選んだ。この結果、選ばれた地点の数は出発地点が</w:t>
      </w:r>
      <w:r>
        <w:t>9、到着地点が5となり、その一覧を</w:t>
      </w:r>
      <w:r w:rsidRPr="006F7B22">
        <w:rPr>
          <w:highlight w:val="yellow"/>
        </w:rPr>
        <w:t>表2</w:t>
      </w:r>
      <w:r>
        <w:t>、</w:t>
      </w:r>
      <w:r w:rsidRPr="006F7B22">
        <w:rPr>
          <w:highlight w:val="yellow"/>
        </w:rPr>
        <w:t>表3</w:t>
      </w:r>
      <w:r>
        <w:t>に示した。</w:t>
      </w:r>
    </w:p>
    <w:p w14:paraId="167DE715" w14:textId="77777777" w:rsidR="0087457D" w:rsidRDefault="0087457D" w:rsidP="0087457D">
      <w:pPr>
        <w:pStyle w:val="Caption"/>
        <w:keepNext/>
        <w:jc w:val="center"/>
      </w:pPr>
      <w:r w:rsidRPr="006F7B22">
        <w:rPr>
          <w:highlight w:val="yellow"/>
        </w:rPr>
        <w:t>表</w:t>
      </w:r>
      <w:r w:rsidRPr="006F7B22">
        <w:rPr>
          <w:rFonts w:hint="eastAsia"/>
          <w:highlight w:val="yellow"/>
        </w:rPr>
        <w:t>２</w:t>
      </w:r>
      <w:r>
        <w:rPr>
          <w:rFonts w:hint="eastAsia"/>
        </w:rPr>
        <w:t xml:space="preserve">　出発地点の一覧</w:t>
      </w:r>
    </w:p>
    <w:p w14:paraId="7716DC3B" w14:textId="77777777" w:rsidR="0087457D" w:rsidRDefault="0087457D" w:rsidP="0087457D">
      <w:pPr>
        <w:jc w:val="center"/>
      </w:pPr>
      <w:r>
        <w:rPr>
          <w:noProof/>
        </w:rPr>
        <w:drawing>
          <wp:inline distT="0" distB="0" distL="0" distR="0" wp14:anchorId="4084BB91" wp14:editId="3F1C732E">
            <wp:extent cx="2493645" cy="1993265"/>
            <wp:effectExtent l="0" t="0" r="1905" b="6985"/>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10;&#10;自動的に生成された説明"/>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3645" cy="1993265"/>
                    </a:xfrm>
                    <a:prstGeom prst="rect">
                      <a:avLst/>
                    </a:prstGeom>
                    <a:noFill/>
                    <a:ln>
                      <a:noFill/>
                    </a:ln>
                  </pic:spPr>
                </pic:pic>
              </a:graphicData>
            </a:graphic>
          </wp:inline>
        </w:drawing>
      </w:r>
    </w:p>
    <w:p w14:paraId="430BA7D6" w14:textId="77777777" w:rsidR="0087457D" w:rsidRDefault="0087457D" w:rsidP="0087457D">
      <w:pPr>
        <w:pStyle w:val="Caption"/>
        <w:keepNext/>
        <w:jc w:val="center"/>
      </w:pPr>
      <w:r w:rsidRPr="006F7B22">
        <w:rPr>
          <w:highlight w:val="yellow"/>
        </w:rPr>
        <w:t>表</w:t>
      </w:r>
      <w:r w:rsidRPr="006F7B22">
        <w:rPr>
          <w:rFonts w:hint="eastAsia"/>
          <w:highlight w:val="yellow"/>
        </w:rPr>
        <w:t>３</w:t>
      </w:r>
      <w:r>
        <w:rPr>
          <w:rFonts w:hint="eastAsia"/>
        </w:rPr>
        <w:t xml:space="preserve">　到着地点の一覧</w:t>
      </w:r>
    </w:p>
    <w:p w14:paraId="3132A5DE" w14:textId="77777777" w:rsidR="0087457D" w:rsidRDefault="0087457D" w:rsidP="0087457D">
      <w:pPr>
        <w:jc w:val="center"/>
      </w:pPr>
      <w:r>
        <w:rPr>
          <w:noProof/>
        </w:rPr>
        <w:drawing>
          <wp:inline distT="0" distB="0" distL="0" distR="0" wp14:anchorId="417B8CD1" wp14:editId="3BD6175A">
            <wp:extent cx="2792095" cy="1030605"/>
            <wp:effectExtent l="0" t="0" r="8255" b="0"/>
            <wp:docPr id="12" name="図 12"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 手紙&#10;&#10;自動的に生成された説明"/>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2095" cy="1030605"/>
                    </a:xfrm>
                    <a:prstGeom prst="rect">
                      <a:avLst/>
                    </a:prstGeom>
                    <a:noFill/>
                    <a:ln>
                      <a:noFill/>
                    </a:ln>
                  </pic:spPr>
                </pic:pic>
              </a:graphicData>
            </a:graphic>
          </wp:inline>
        </w:drawing>
      </w:r>
    </w:p>
    <w:p w14:paraId="7F12096A" w14:textId="77777777" w:rsidR="0087457D" w:rsidRDefault="0087457D" w:rsidP="0087457D">
      <w:pPr>
        <w:ind w:firstLineChars="100" w:firstLine="210"/>
      </w:pPr>
      <w:r w:rsidRPr="00726FFA">
        <w:rPr>
          <w:rFonts w:hint="eastAsia"/>
        </w:rPr>
        <w:t>次に、選ばれた地点間の移動にかかる所要時間を、自動車と公共交通それぞれで計算した。得られた結果から散布図を作成したところ、結果は</w:t>
      </w:r>
      <w:r w:rsidRPr="00726FFA">
        <w:rPr>
          <w:rFonts w:hint="eastAsia"/>
          <w:highlight w:val="yellow"/>
        </w:rPr>
        <w:t>図</w:t>
      </w:r>
      <w:r w:rsidRPr="00726FFA">
        <w:rPr>
          <w:highlight w:val="yellow"/>
        </w:rPr>
        <w:t>18</w:t>
      </w:r>
      <w:r w:rsidRPr="00726FFA">
        <w:t>のようになった。</w:t>
      </w:r>
    </w:p>
    <w:p w14:paraId="72002A8E" w14:textId="77777777" w:rsidR="0087457D" w:rsidRDefault="0087457D" w:rsidP="0087457D">
      <w:pPr>
        <w:keepNext/>
        <w:jc w:val="center"/>
      </w:pPr>
      <w:r>
        <w:rPr>
          <w:noProof/>
        </w:rPr>
        <w:drawing>
          <wp:inline distT="0" distB="0" distL="0" distR="0" wp14:anchorId="1F4AA0FA" wp14:editId="0D0E6307">
            <wp:extent cx="3291840" cy="1737360"/>
            <wp:effectExtent l="0" t="0" r="3810" b="0"/>
            <wp:docPr id="13" name="図 13"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 散布図&#10;&#10;自動的に生成された説明"/>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1840" cy="1737360"/>
                    </a:xfrm>
                    <a:prstGeom prst="rect">
                      <a:avLst/>
                    </a:prstGeom>
                    <a:noFill/>
                    <a:ln>
                      <a:noFill/>
                    </a:ln>
                  </pic:spPr>
                </pic:pic>
              </a:graphicData>
            </a:graphic>
          </wp:inline>
        </w:drawing>
      </w:r>
    </w:p>
    <w:p w14:paraId="0B6D7DF4" w14:textId="77777777" w:rsidR="0087457D" w:rsidRDefault="0087457D" w:rsidP="0087457D">
      <w:pPr>
        <w:pStyle w:val="Caption"/>
        <w:jc w:val="center"/>
      </w:pPr>
      <w:r w:rsidRPr="00726FFA">
        <w:rPr>
          <w:highlight w:val="yellow"/>
        </w:rPr>
        <w:t>図18</w:t>
      </w:r>
      <w:r>
        <w:rPr>
          <w:rFonts w:hint="eastAsia"/>
        </w:rPr>
        <w:t xml:space="preserve">　所要時間の比較結果</w:t>
      </w:r>
    </w:p>
    <w:p w14:paraId="2BCEC64B" w14:textId="77777777" w:rsidR="00897F13" w:rsidRDefault="0087457D" w:rsidP="0087457D">
      <w:pPr>
        <w:ind w:firstLineChars="100" w:firstLine="210"/>
      </w:pPr>
      <w:r w:rsidRPr="00726FFA">
        <w:rPr>
          <w:rFonts w:hint="eastAsia"/>
        </w:rPr>
        <w:t>自動車による所要時間が</w:t>
      </w:r>
      <w:r w:rsidRPr="00726FFA">
        <w:t>0のときは公共交通による所要時間も0と考えられるので、切片を0とおいて回帰直線を求めると、橙色の破線のようになった 。</w:t>
      </w:r>
    </w:p>
    <w:p w14:paraId="0285B091" w14:textId="692AD8DF" w:rsidR="0087457D" w:rsidRDefault="0087457D" w:rsidP="00691EFC">
      <w:pPr>
        <w:snapToGrid w:val="0"/>
        <w:ind w:firstLineChars="100" w:firstLine="210"/>
      </w:pPr>
      <w:r w:rsidRPr="00726FFA">
        <w:t>このときの回帰直線の傾きは0.49だった。</w:t>
      </w:r>
    </w:p>
    <w:p w14:paraId="5DD3639F" w14:textId="77777777" w:rsidR="0087457D" w:rsidRDefault="0087457D" w:rsidP="0087457D">
      <w:pPr>
        <w:ind w:firstLineChars="100" w:firstLine="210"/>
      </w:pPr>
      <w:r w:rsidRPr="00726FFA">
        <w:rPr>
          <w:rFonts w:hint="eastAsia"/>
        </w:rPr>
        <w:t>このような、自動車利用の割合が高くなっている原因は、自動車の利便性が高いためだと考えられる。土浦市内で高齢化が著しい新治地区から、土浦市内にある地域医療支援病院である霞ヶ浦医療センターまで、自動車と公共交通で移動した場合を事例として考える。このとき、移動の経路を示した地図を</w:t>
      </w:r>
      <w:r w:rsidRPr="00726FFA">
        <w:rPr>
          <w:rFonts w:hint="eastAsia"/>
          <w:highlight w:val="yellow"/>
        </w:rPr>
        <w:t>図</w:t>
      </w:r>
      <w:r w:rsidRPr="00726FFA">
        <w:rPr>
          <w:highlight w:val="yellow"/>
        </w:rPr>
        <w:t>19</w:t>
      </w:r>
      <w:r w:rsidRPr="00726FFA">
        <w:t>に、主要な情報を</w:t>
      </w:r>
      <w:r w:rsidRPr="00726FFA">
        <w:rPr>
          <w:highlight w:val="yellow"/>
        </w:rPr>
        <w:t>表4</w:t>
      </w:r>
      <w:r w:rsidRPr="00726FFA">
        <w:t>に示した。</w:t>
      </w:r>
    </w:p>
    <w:p w14:paraId="11A1A668" w14:textId="77777777" w:rsidR="0087457D" w:rsidRDefault="0087457D" w:rsidP="0087457D">
      <w:pPr>
        <w:keepNext/>
        <w:jc w:val="center"/>
      </w:pPr>
      <w:r>
        <w:rPr>
          <w:noProof/>
        </w:rPr>
        <w:drawing>
          <wp:inline distT="0" distB="0" distL="0" distR="0" wp14:anchorId="7BF9AC9A" wp14:editId="345F7E77">
            <wp:extent cx="2171700" cy="3429000"/>
            <wp:effectExtent l="0" t="0" r="0" b="0"/>
            <wp:docPr id="14" name="図 1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マップ&#10;&#10;自動的に生成された説明"/>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1700" cy="3429000"/>
                    </a:xfrm>
                    <a:prstGeom prst="rect">
                      <a:avLst/>
                    </a:prstGeom>
                    <a:noFill/>
                    <a:ln>
                      <a:noFill/>
                    </a:ln>
                  </pic:spPr>
                </pic:pic>
              </a:graphicData>
            </a:graphic>
          </wp:inline>
        </w:drawing>
      </w:r>
    </w:p>
    <w:p w14:paraId="01798D85" w14:textId="77777777" w:rsidR="0087457D" w:rsidRDefault="0087457D" w:rsidP="0087457D">
      <w:pPr>
        <w:pStyle w:val="Caption"/>
        <w:jc w:val="center"/>
        <w:rPr>
          <w:sz w:val="20"/>
          <w:szCs w:val="22"/>
        </w:rPr>
      </w:pPr>
      <w:r w:rsidRPr="00726FFA">
        <w:rPr>
          <w:highlight w:val="yellow"/>
        </w:rPr>
        <w:t>図19</w:t>
      </w:r>
      <w:r>
        <w:rPr>
          <w:rFonts w:hint="eastAsia"/>
        </w:rPr>
        <w:t xml:space="preserve">　新治から霞ヶ浦医療センターの経路比較</w:t>
      </w:r>
      <w:r w:rsidRPr="008B753F">
        <w:rPr>
          <w:rFonts w:hint="eastAsia"/>
          <w:sz w:val="20"/>
          <w:szCs w:val="22"/>
        </w:rPr>
        <w:t>（©</w:t>
      </w:r>
      <w:r w:rsidRPr="008B753F">
        <w:rPr>
          <w:sz w:val="20"/>
          <w:szCs w:val="22"/>
        </w:rPr>
        <w:t>Google, 2022</w:t>
      </w:r>
      <w:r w:rsidRPr="008B753F">
        <w:rPr>
          <w:rFonts w:hint="eastAsia"/>
          <w:sz w:val="20"/>
          <w:szCs w:val="22"/>
        </w:rPr>
        <w:t>）</w:t>
      </w:r>
    </w:p>
    <w:p w14:paraId="2F36E176" w14:textId="77777777" w:rsidR="0087457D" w:rsidRDefault="0087457D" w:rsidP="0087457D">
      <w:pPr>
        <w:pStyle w:val="Caption"/>
        <w:keepNext/>
        <w:jc w:val="center"/>
      </w:pPr>
      <w:r w:rsidRPr="00726FFA">
        <w:rPr>
          <w:highlight w:val="yellow"/>
        </w:rPr>
        <w:t>表</w:t>
      </w:r>
      <w:r w:rsidRPr="00726FFA">
        <w:rPr>
          <w:rFonts w:hint="eastAsia"/>
          <w:highlight w:val="yellow"/>
        </w:rPr>
        <w:t>４</w:t>
      </w:r>
      <w:r>
        <w:rPr>
          <w:rFonts w:hint="eastAsia"/>
        </w:rPr>
        <w:t xml:space="preserve">　</w:t>
      </w:r>
      <w:r w:rsidRPr="008328E8">
        <w:rPr>
          <w:rFonts w:hint="eastAsia"/>
        </w:rPr>
        <w:t>新治から霞ヶ浦医療センターまでの移動の比較</w:t>
      </w:r>
    </w:p>
    <w:p w14:paraId="677443E8" w14:textId="77777777" w:rsidR="0087457D" w:rsidRDefault="0087457D" w:rsidP="0087457D">
      <w:pPr>
        <w:jc w:val="center"/>
      </w:pPr>
      <w:r>
        <w:rPr>
          <w:noProof/>
        </w:rPr>
        <w:drawing>
          <wp:inline distT="0" distB="0" distL="0" distR="0" wp14:anchorId="4E837212" wp14:editId="23BC0A63">
            <wp:extent cx="3124200" cy="1775460"/>
            <wp:effectExtent l="0" t="0" r="0" b="0"/>
            <wp:docPr id="15" name="図 15"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 が含まれている画像&#10;&#10;自動的に生成された説明"/>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4200" cy="1775460"/>
                    </a:xfrm>
                    <a:prstGeom prst="rect">
                      <a:avLst/>
                    </a:prstGeom>
                    <a:noFill/>
                    <a:ln>
                      <a:noFill/>
                    </a:ln>
                  </pic:spPr>
                </pic:pic>
              </a:graphicData>
            </a:graphic>
          </wp:inline>
        </w:drawing>
      </w:r>
    </w:p>
    <w:p w14:paraId="725E1107" w14:textId="77777777" w:rsidR="0087457D" w:rsidRDefault="0087457D" w:rsidP="0087457D">
      <w:pPr>
        <w:ind w:firstLineChars="100" w:firstLine="210"/>
      </w:pPr>
      <w:r w:rsidRPr="00D924D0">
        <w:rPr>
          <w:rFonts w:hint="eastAsia"/>
        </w:rPr>
        <w:t>地図中で緑線として示した自動車では、目的地を目指して直線状に移動していることが分かる。他方で、青線で示した路線バスを利用する場合は、一度駅の方に近づいてから、別のバスに乗り換える経路となっているので、遠回りとなり所要時間も増えている。移動にかかる費用の面でも、公共交通では</w:t>
      </w:r>
      <w:r w:rsidRPr="00D924D0">
        <w:t>598円なのに対し、自動車の燃費を22km/L</w:t>
      </w:r>
      <w:r w:rsidRPr="00D924D0">
        <w:rPr>
          <w:sz w:val="12"/>
          <w:szCs w:val="16"/>
          <w:highlight w:val="yellow"/>
        </w:rPr>
        <w:t>[12]</w:t>
      </w:r>
      <w:r w:rsidRPr="00D924D0">
        <w:t>、土浦市内のガソリン価格を160円/L</w:t>
      </w:r>
      <w:r w:rsidRPr="00D924D0">
        <w:rPr>
          <w:sz w:val="12"/>
          <w:szCs w:val="16"/>
          <w:highlight w:val="yellow"/>
        </w:rPr>
        <w:t>[13]</w:t>
      </w:r>
      <w:r w:rsidRPr="00D924D0">
        <w:t>としたとき、9kmを移動するためにかかるガソリン料金は65円となるから、自動車の方が優れていると考えられる。さらに、移動の自由度と徒歩や待ち</w:t>
      </w:r>
      <w:r w:rsidRPr="00D924D0">
        <w:rPr>
          <w:rFonts w:hint="eastAsia"/>
        </w:rPr>
        <w:t>時間が無いことを踏まえると、個人レベルで見た場合には公共交通を使うメリットが見当たらないと言えるほど、自動車の優位性が目立つと言える。</w:t>
      </w:r>
    </w:p>
    <w:p w14:paraId="1DC037BA" w14:textId="77777777" w:rsidR="0087457D" w:rsidRDefault="0087457D" w:rsidP="0087457D">
      <w:pPr>
        <w:ind w:firstLineChars="100" w:firstLine="210"/>
      </w:pPr>
    </w:p>
    <w:p w14:paraId="7226898C" w14:textId="77777777" w:rsidR="0087457D" w:rsidRDefault="0087457D" w:rsidP="0087457D">
      <w:r>
        <w:rPr>
          <w:rFonts w:hint="eastAsia"/>
        </w:rPr>
        <w:t>1</w:t>
      </w:r>
      <w:r>
        <w:t>.2.4.4</w:t>
      </w:r>
      <w:r>
        <w:rPr>
          <w:rFonts w:hint="eastAsia"/>
        </w:rPr>
        <w:t xml:space="preserve">　</w:t>
      </w:r>
      <w:r w:rsidRPr="00D924D0">
        <w:t xml:space="preserve"> </w:t>
      </w:r>
      <w:r>
        <w:t>Walkability Indexを用いた</w:t>
      </w:r>
      <w:r>
        <w:rPr>
          <w:rFonts w:hint="eastAsia"/>
        </w:rPr>
        <w:t>市街地の歩きやすさの定量的評価</w:t>
      </w:r>
    </w:p>
    <w:p w14:paraId="4B77BBCA" w14:textId="77777777" w:rsidR="0087457D" w:rsidRDefault="0087457D" w:rsidP="0087457D">
      <w:pPr>
        <w:ind w:firstLineChars="100" w:firstLine="210"/>
      </w:pPr>
      <w:r>
        <w:rPr>
          <w:rFonts w:hint="eastAsia"/>
        </w:rPr>
        <w:t>先述のように土浦市における交通分担率は公共交通に比して自動車の利用率が高いことがいえ、自動車の利用率の高さが交通渋滞や中心市街地の空洞化といった問題の一因となっている可能性が考えられる。こうした問題に対して、中心市街地を歩きやすく（公共交通機関を含む）、自動車を利用せずに生活ができるまちづくりが一定の有効性を持つと指摘されている</w:t>
      </w:r>
      <w:r w:rsidRPr="00D924D0">
        <w:rPr>
          <w:sz w:val="12"/>
          <w:szCs w:val="16"/>
          <w:highlight w:val="yellow"/>
        </w:rPr>
        <w:t>[14]</w:t>
      </w:r>
      <w:r>
        <w:t>。 本稿では都市構造可視化計画を用い、人口・産業について土浦市街地に類似した都市を選出し、各都市のWalkability Indexを計算し、比較した。</w:t>
      </w:r>
    </w:p>
    <w:p w14:paraId="4B6C1F01" w14:textId="77777777" w:rsidR="0087457D" w:rsidRDefault="0087457D" w:rsidP="0087457D">
      <w:pPr>
        <w:ind w:firstLineChars="100" w:firstLine="210"/>
      </w:pPr>
      <w:r w:rsidRPr="00D924D0">
        <w:rPr>
          <w:rFonts w:hint="eastAsia"/>
          <w:highlight w:val="yellow"/>
        </w:rPr>
        <w:t>図</w:t>
      </w:r>
      <w:r w:rsidRPr="00D924D0">
        <w:rPr>
          <w:highlight w:val="yellow"/>
        </w:rPr>
        <w:t>20</w:t>
      </w:r>
      <w:r>
        <w:t>のように土浦駅周辺 のWalkability Indexは他都市と比較して低めに算出されており、特に生活の便利さ・飲食店の充実指標が低いといえる。土浦市立図書館の立地（アルカス土浦）が教育指標の高さに影響を与えていると考えられる。その一方で、市役所の立地と中心市街地の空洞化による賑わいの不足・各種店舗の閉店、駐車場機能重視の駅前整備による人口滞留機能の不足が影響を与えていると考えられる。</w:t>
      </w:r>
    </w:p>
    <w:p w14:paraId="0DEE556A" w14:textId="77777777" w:rsidR="0087457D" w:rsidRDefault="0087457D" w:rsidP="0087457D">
      <w:pPr>
        <w:keepNext/>
        <w:jc w:val="center"/>
      </w:pPr>
      <w:r>
        <w:rPr>
          <w:noProof/>
        </w:rPr>
        <w:drawing>
          <wp:inline distT="0" distB="0" distL="0" distR="0" wp14:anchorId="7FE73660" wp14:editId="641E0CD7">
            <wp:extent cx="4680000" cy="3044272"/>
            <wp:effectExtent l="0" t="0" r="6350" b="3810"/>
            <wp:docPr id="16" name="図 16"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 棒グラフ&#10;&#10;自動的に生成された説明"/>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3044272"/>
                    </a:xfrm>
                    <a:prstGeom prst="rect">
                      <a:avLst/>
                    </a:prstGeom>
                    <a:noFill/>
                    <a:ln>
                      <a:noFill/>
                    </a:ln>
                  </pic:spPr>
                </pic:pic>
              </a:graphicData>
            </a:graphic>
          </wp:inline>
        </w:drawing>
      </w:r>
    </w:p>
    <w:p w14:paraId="0B4F7424" w14:textId="77777777" w:rsidR="0087457D" w:rsidRDefault="0087457D" w:rsidP="0087457D">
      <w:pPr>
        <w:pStyle w:val="Caption"/>
        <w:jc w:val="center"/>
        <w:rPr>
          <w:sz w:val="12"/>
          <w:szCs w:val="12"/>
        </w:rPr>
      </w:pPr>
      <w:r w:rsidRPr="00D924D0">
        <w:rPr>
          <w:highlight w:val="yellow"/>
        </w:rPr>
        <w:t>図20</w:t>
      </w:r>
      <w:r>
        <w:rPr>
          <w:rFonts w:hint="eastAsia"/>
        </w:rPr>
        <w:t xml:space="preserve">　</w:t>
      </w:r>
      <w:r w:rsidRPr="00237D3A">
        <w:rPr>
          <w:rFonts w:hint="eastAsia"/>
        </w:rPr>
        <w:t>類似都市</w:t>
      </w:r>
      <w:r w:rsidRPr="00237D3A">
        <w:t>の各中心駅のWalkability Index比較</w:t>
      </w:r>
      <w:r w:rsidRPr="00D924D0">
        <w:rPr>
          <w:sz w:val="12"/>
          <w:szCs w:val="12"/>
          <w:highlight w:val="yellow"/>
        </w:rPr>
        <w:t>[15]</w:t>
      </w:r>
    </w:p>
    <w:p w14:paraId="02273823" w14:textId="77777777" w:rsidR="0087457D" w:rsidRDefault="0087457D" w:rsidP="0087457D">
      <w:pPr>
        <w:ind w:firstLineChars="100" w:firstLine="210"/>
      </w:pPr>
      <w:r w:rsidRPr="00467462">
        <w:rPr>
          <w:rFonts w:hint="eastAsia"/>
        </w:rPr>
        <w:t>各種指標の詳細は</w:t>
      </w:r>
      <w:r w:rsidRPr="00467462">
        <w:rPr>
          <w:rFonts w:hint="eastAsia"/>
          <w:highlight w:val="yellow"/>
        </w:rPr>
        <w:t>図</w:t>
      </w:r>
      <w:r w:rsidRPr="00467462">
        <w:rPr>
          <w:highlight w:val="yellow"/>
        </w:rPr>
        <w:t>21</w:t>
      </w:r>
      <w:r w:rsidRPr="00467462">
        <w:t>のチャートのようになっており、商業施設を始めとする各種飲食店指標、公園、交番指標が特に低く算出されている。</w:t>
      </w:r>
    </w:p>
    <w:p w14:paraId="35A14CE4" w14:textId="77777777" w:rsidR="0087457D" w:rsidRDefault="0087457D" w:rsidP="0087457D">
      <w:pPr>
        <w:keepNext/>
        <w:jc w:val="center"/>
      </w:pPr>
      <w:r>
        <w:rPr>
          <w:noProof/>
        </w:rPr>
        <w:drawing>
          <wp:inline distT="0" distB="0" distL="0" distR="0" wp14:anchorId="6FDF79A1" wp14:editId="6B4A1A69">
            <wp:extent cx="2712720" cy="1821263"/>
            <wp:effectExtent l="0" t="0" r="0" b="7620"/>
            <wp:docPr id="17" name="図 17" descr="グラフ,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 レーダー チャート&#10;&#10;自動的に生成された説明"/>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9599" cy="1825881"/>
                    </a:xfrm>
                    <a:prstGeom prst="rect">
                      <a:avLst/>
                    </a:prstGeom>
                    <a:noFill/>
                    <a:ln>
                      <a:noFill/>
                    </a:ln>
                  </pic:spPr>
                </pic:pic>
              </a:graphicData>
            </a:graphic>
          </wp:inline>
        </w:drawing>
      </w:r>
    </w:p>
    <w:p w14:paraId="080F86D3" w14:textId="77777777" w:rsidR="0087457D" w:rsidRDefault="0087457D" w:rsidP="0087457D">
      <w:pPr>
        <w:pStyle w:val="Caption"/>
        <w:jc w:val="center"/>
        <w:rPr>
          <w:sz w:val="12"/>
          <w:szCs w:val="12"/>
        </w:rPr>
      </w:pPr>
      <w:r>
        <w:t>図21</w:t>
      </w:r>
      <w:r>
        <w:rPr>
          <w:rFonts w:hint="eastAsia"/>
        </w:rPr>
        <w:t xml:space="preserve">　</w:t>
      </w:r>
      <w:r w:rsidRPr="00274D68">
        <w:rPr>
          <w:rFonts w:hint="eastAsia"/>
        </w:rPr>
        <w:t>土浦駅周辺の</w:t>
      </w:r>
      <w:r w:rsidRPr="00274D68">
        <w:t>Walkability Indexチャート</w:t>
      </w:r>
      <w:r w:rsidRPr="00467462">
        <w:rPr>
          <w:sz w:val="12"/>
          <w:szCs w:val="12"/>
          <w:highlight w:val="yellow"/>
        </w:rPr>
        <w:t>[15]</w:t>
      </w:r>
    </w:p>
    <w:p w14:paraId="56B3F56A" w14:textId="77777777" w:rsidR="0087457D" w:rsidRDefault="0087457D" w:rsidP="0087457D">
      <w:r>
        <w:rPr>
          <w:rFonts w:hint="eastAsia"/>
        </w:rPr>
        <w:t>1</w:t>
      </w:r>
      <w:r>
        <w:t>.2.4.5</w:t>
      </w:r>
      <w:r>
        <w:rPr>
          <w:rFonts w:hint="eastAsia"/>
        </w:rPr>
        <w:t xml:space="preserve">　公共交通</w:t>
      </w:r>
    </w:p>
    <w:p w14:paraId="50DAB627" w14:textId="77777777" w:rsidR="0087457D" w:rsidRDefault="0087457D" w:rsidP="0087457D">
      <w:pPr>
        <w:ind w:firstLineChars="100" w:firstLine="210"/>
      </w:pPr>
      <w:r w:rsidRPr="00467462">
        <w:rPr>
          <w:rFonts w:hint="eastAsia"/>
        </w:rPr>
        <w:t>市内を走る主な公共交通は、</w:t>
      </w:r>
      <w:r w:rsidRPr="00467462">
        <w:rPr>
          <w:rFonts w:hint="eastAsia"/>
          <w:highlight w:val="yellow"/>
        </w:rPr>
        <w:t>表</w:t>
      </w:r>
      <w:r w:rsidRPr="00467462">
        <w:rPr>
          <w:highlight w:val="yellow"/>
        </w:rPr>
        <w:t>5</w:t>
      </w:r>
      <w:r w:rsidRPr="00467462">
        <w:t>の通りである。以下では、それぞれの公共交通について、その概要と課題を述べる。</w:t>
      </w:r>
    </w:p>
    <w:p w14:paraId="718ADD6B" w14:textId="77777777" w:rsidR="0087457D" w:rsidRDefault="0087457D" w:rsidP="0087457D">
      <w:pPr>
        <w:pStyle w:val="Caption"/>
        <w:keepNext/>
        <w:jc w:val="center"/>
      </w:pPr>
      <w:r w:rsidRPr="00467462">
        <w:rPr>
          <w:highlight w:val="yellow"/>
        </w:rPr>
        <w:t>表</w:t>
      </w:r>
      <w:r w:rsidRPr="00467462">
        <w:rPr>
          <w:rFonts w:hint="eastAsia"/>
          <w:highlight w:val="yellow"/>
        </w:rPr>
        <w:t>５</w:t>
      </w:r>
      <w:r>
        <w:rPr>
          <w:rFonts w:hint="eastAsia"/>
        </w:rPr>
        <w:t xml:space="preserve">　市内公共交通</w:t>
      </w:r>
    </w:p>
    <w:p w14:paraId="775D373F" w14:textId="77777777" w:rsidR="0087457D" w:rsidRDefault="0087457D" w:rsidP="0087457D">
      <w:pPr>
        <w:jc w:val="center"/>
      </w:pPr>
      <w:r>
        <w:rPr>
          <w:noProof/>
        </w:rPr>
        <w:drawing>
          <wp:inline distT="0" distB="0" distL="0" distR="0" wp14:anchorId="14E410FA" wp14:editId="0C6C10C7">
            <wp:extent cx="3503490" cy="2263140"/>
            <wp:effectExtent l="0" t="0" r="1905" b="3810"/>
            <wp:docPr id="18" name="図 18"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図形&#10;&#10;中程度の精度で自動的に生成された説明"/>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9220" cy="2266842"/>
                    </a:xfrm>
                    <a:prstGeom prst="rect">
                      <a:avLst/>
                    </a:prstGeom>
                    <a:noFill/>
                    <a:ln>
                      <a:noFill/>
                    </a:ln>
                  </pic:spPr>
                </pic:pic>
              </a:graphicData>
            </a:graphic>
          </wp:inline>
        </w:drawing>
      </w:r>
    </w:p>
    <w:p w14:paraId="4E1D62F2" w14:textId="77777777" w:rsidR="0087457D" w:rsidRDefault="0087457D" w:rsidP="0087457D">
      <w:r>
        <w:rPr>
          <w:rFonts w:hint="eastAsia"/>
        </w:rPr>
        <w:t>1</w:t>
      </w:r>
      <w:r>
        <w:t>.2.4.5.1</w:t>
      </w:r>
      <w:r>
        <w:rPr>
          <w:rFonts w:hint="eastAsia"/>
        </w:rPr>
        <w:t xml:space="preserve">　J</w:t>
      </w:r>
      <w:r>
        <w:t>R</w:t>
      </w:r>
      <w:r>
        <w:rPr>
          <w:rFonts w:hint="eastAsia"/>
        </w:rPr>
        <w:t>常磐線</w:t>
      </w:r>
    </w:p>
    <w:p w14:paraId="5869CFE1" w14:textId="77777777" w:rsidR="0087457D" w:rsidRDefault="0087457D" w:rsidP="0087457D">
      <w:pPr>
        <w:ind w:firstLineChars="100" w:firstLine="210"/>
      </w:pPr>
      <w:r w:rsidRPr="00467462">
        <w:rPr>
          <w:rFonts w:hint="eastAsia"/>
        </w:rPr>
        <w:t>市内には常磐線が通っており、荒川沖駅・土浦駅・神立駅の３駅を中心に市街地が形成されている。常磐線は日中時間帯を中心に土浦駅を境に特急列車を除いて運転系統が分離されており、土浦駅を発車する平日の列車本数は、上り（荒川沖・上野方面）が</w:t>
      </w:r>
      <w:r w:rsidRPr="00467462">
        <w:t>83本（うち特急21本）、下り（神立・水戸・いわき方面）が65本（うち特急23本）となっている。そのため、土浦駅をまたいで移動する場合、直通する列車が少ないために土浦駅で乗り換える手間が発生しやすくなっている。</w:t>
      </w:r>
    </w:p>
    <w:p w14:paraId="6E58CF24" w14:textId="77777777" w:rsidR="0087457D" w:rsidRDefault="0087457D" w:rsidP="0087457D"/>
    <w:p w14:paraId="600F8133" w14:textId="77777777" w:rsidR="0087457D" w:rsidRDefault="0087457D" w:rsidP="0087457D">
      <w:r>
        <w:rPr>
          <w:rFonts w:hint="eastAsia"/>
        </w:rPr>
        <w:t>1</w:t>
      </w:r>
      <w:r>
        <w:t>.2.4.5.2</w:t>
      </w:r>
      <w:r>
        <w:rPr>
          <w:rFonts w:hint="eastAsia"/>
        </w:rPr>
        <w:t xml:space="preserve">　路線バス</w:t>
      </w:r>
    </w:p>
    <w:p w14:paraId="4DDC7BBC" w14:textId="77777777" w:rsidR="0087457D" w:rsidRDefault="0087457D" w:rsidP="0087457D">
      <w:pPr>
        <w:ind w:firstLineChars="100" w:firstLine="210"/>
      </w:pPr>
      <w:r w:rsidRPr="001A4D4D">
        <w:rPr>
          <w:rFonts w:hint="eastAsia"/>
        </w:rPr>
        <w:t>市内の路線バスは、ほとんどが常磐線の市内各駅を起点・終点としており、駅を中心とした路線網となっている。</w:t>
      </w:r>
      <w:r w:rsidRPr="001A4D4D">
        <w:rPr>
          <w:rFonts w:hint="eastAsia"/>
          <w:highlight w:val="yellow"/>
        </w:rPr>
        <w:t>図</w:t>
      </w:r>
      <w:r w:rsidRPr="001A4D4D">
        <w:rPr>
          <w:highlight w:val="yellow"/>
        </w:rPr>
        <w:t>22</w:t>
      </w:r>
      <w:r w:rsidRPr="001A4D4D">
        <w:t>に示すように、新治地区とおおつ野周辺では、公共交通の利用圏が狭い。そのため、市内の公共交通に網羅性がないと言え、高齢者をはじめとする、自動車を自分で運転することができない交通弱者にとって不便であると考えられる。</w:t>
      </w:r>
    </w:p>
    <w:p w14:paraId="1E83BEF4" w14:textId="77777777" w:rsidR="0087457D" w:rsidRDefault="0087457D" w:rsidP="0087457D">
      <w:pPr>
        <w:keepNext/>
        <w:jc w:val="center"/>
      </w:pPr>
      <w:r>
        <w:rPr>
          <w:noProof/>
        </w:rPr>
        <w:drawing>
          <wp:inline distT="0" distB="0" distL="0" distR="0" wp14:anchorId="28CC607C" wp14:editId="439E45BF">
            <wp:extent cx="3543300" cy="4682994"/>
            <wp:effectExtent l="0" t="0" r="0" b="3810"/>
            <wp:docPr id="19" name="図 19" descr="マッ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マップ&#10;&#10;中程度の精度で自動的に生成された説明"/>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3201" cy="4696079"/>
                    </a:xfrm>
                    <a:prstGeom prst="rect">
                      <a:avLst/>
                    </a:prstGeom>
                    <a:noFill/>
                    <a:ln>
                      <a:noFill/>
                    </a:ln>
                  </pic:spPr>
                </pic:pic>
              </a:graphicData>
            </a:graphic>
          </wp:inline>
        </w:drawing>
      </w:r>
    </w:p>
    <w:p w14:paraId="3F416072" w14:textId="77777777" w:rsidR="0087457D" w:rsidRDefault="0087457D" w:rsidP="0087457D">
      <w:pPr>
        <w:pStyle w:val="Caption"/>
        <w:jc w:val="center"/>
        <w:rPr>
          <w:sz w:val="12"/>
          <w:szCs w:val="12"/>
        </w:rPr>
      </w:pPr>
      <w:r w:rsidRPr="001A4D4D">
        <w:rPr>
          <w:highlight w:val="yellow"/>
        </w:rPr>
        <w:t>図22</w:t>
      </w:r>
      <w:r>
        <w:rPr>
          <w:rFonts w:hint="eastAsia"/>
        </w:rPr>
        <w:t xml:space="preserve">　</w:t>
      </w:r>
      <w:r w:rsidRPr="00D742E0">
        <w:rPr>
          <w:rFonts w:hint="eastAsia"/>
        </w:rPr>
        <w:t>公共交通の利用圏と人口密度</w:t>
      </w:r>
      <w:r w:rsidRPr="001A4D4D">
        <w:rPr>
          <w:sz w:val="12"/>
          <w:szCs w:val="12"/>
          <w:highlight w:val="yellow"/>
        </w:rPr>
        <w:t>[11]</w:t>
      </w:r>
    </w:p>
    <w:p w14:paraId="4A1DCC08" w14:textId="77777777" w:rsidR="0087457D" w:rsidRDefault="0087457D" w:rsidP="0087457D">
      <w:pPr>
        <w:ind w:firstLineChars="100" w:firstLine="210"/>
      </w:pPr>
      <w:r w:rsidRPr="001A4D4D">
        <w:rPr>
          <w:rFonts w:hint="eastAsia"/>
        </w:rPr>
        <w:t>また、平日</w:t>
      </w:r>
      <w:r w:rsidRPr="001A4D4D">
        <w:t>1時間あたり2便を超える運行頻度の路線がある一方で、1時間あたり1便を下回る路線や、1日10便以下の路線も多い</w:t>
      </w:r>
      <w:r w:rsidRPr="001A4D4D">
        <w:rPr>
          <w:sz w:val="12"/>
          <w:szCs w:val="16"/>
          <w:highlight w:val="yellow"/>
        </w:rPr>
        <w:t>[11]</w:t>
      </w:r>
      <w:r w:rsidRPr="001A4D4D">
        <w:t>。表6より、15分に1便程度の、高頻度でバスが来る場所以外では、バスの利用率が低いと言える。また、市内を走るバスの多くが1時間に1便程度、もしくはそれ以下である。このことから、市民にとっては現状の運行頻度ではバスの利便性は低いと考えられる。実際、市民アンケート</w:t>
      </w:r>
      <w:r w:rsidRPr="001A4D4D">
        <w:rPr>
          <w:sz w:val="12"/>
          <w:szCs w:val="16"/>
          <w:highlight w:val="yellow"/>
        </w:rPr>
        <w:t>[11]</w:t>
      </w:r>
      <w:r w:rsidRPr="001A4D4D">
        <w:t>において、路線バスが利用しにくい理由として1番挙げられたのが、便数の少なさであった。</w:t>
      </w:r>
    </w:p>
    <w:p w14:paraId="742927D8" w14:textId="77777777" w:rsidR="0087457D" w:rsidRDefault="0087457D" w:rsidP="0087457D">
      <w:pPr>
        <w:pStyle w:val="Caption"/>
        <w:keepNext/>
        <w:jc w:val="center"/>
      </w:pPr>
      <w:r w:rsidRPr="001A4D4D">
        <w:rPr>
          <w:highlight w:val="yellow"/>
        </w:rPr>
        <w:t>表</w:t>
      </w:r>
      <w:r w:rsidRPr="001A4D4D">
        <w:rPr>
          <w:rFonts w:hint="eastAsia"/>
          <w:highlight w:val="yellow"/>
        </w:rPr>
        <w:t>６</w:t>
      </w:r>
      <w:r>
        <w:rPr>
          <w:rFonts w:hint="eastAsia"/>
        </w:rPr>
        <w:t xml:space="preserve">　</w:t>
      </w:r>
      <w:r w:rsidRPr="00373568">
        <w:rPr>
          <w:rFonts w:hint="eastAsia"/>
        </w:rPr>
        <w:t>バスの運行頻度と利用率</w:t>
      </w:r>
      <w:r w:rsidRPr="001A4D4D">
        <w:rPr>
          <w:sz w:val="12"/>
          <w:szCs w:val="12"/>
          <w:highlight w:val="yellow"/>
        </w:rPr>
        <w:t>[11]</w:t>
      </w:r>
    </w:p>
    <w:p w14:paraId="69EA7A9C" w14:textId="77777777" w:rsidR="0087457D" w:rsidRDefault="0087457D" w:rsidP="0087457D">
      <w:pPr>
        <w:jc w:val="center"/>
      </w:pPr>
      <w:r>
        <w:rPr>
          <w:noProof/>
        </w:rPr>
        <w:drawing>
          <wp:inline distT="0" distB="0" distL="0" distR="0" wp14:anchorId="29E67BEB" wp14:editId="0A2C9D72">
            <wp:extent cx="3631831" cy="1569720"/>
            <wp:effectExtent l="0" t="0" r="6985" b="0"/>
            <wp:docPr id="20" name="図 20"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テキスト&#10;&#10;中程度の精度で自動的に生成された説明"/>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7343" cy="1572103"/>
                    </a:xfrm>
                    <a:prstGeom prst="rect">
                      <a:avLst/>
                    </a:prstGeom>
                    <a:noFill/>
                    <a:ln>
                      <a:noFill/>
                    </a:ln>
                  </pic:spPr>
                </pic:pic>
              </a:graphicData>
            </a:graphic>
          </wp:inline>
        </w:drawing>
      </w:r>
    </w:p>
    <w:p w14:paraId="636E974C" w14:textId="77777777" w:rsidR="0087457D" w:rsidRDefault="0087457D" w:rsidP="0087457D">
      <w:r>
        <w:t>1.2.4.5.3 キララちゃんバス</w:t>
      </w:r>
    </w:p>
    <w:p w14:paraId="24AF3CA4" w14:textId="77777777" w:rsidR="0087457D" w:rsidRPr="001A4D4D" w:rsidRDefault="0087457D" w:rsidP="0087457D">
      <w:pPr>
        <w:ind w:firstLineChars="100" w:firstLine="210"/>
      </w:pPr>
      <w:r>
        <w:t>NPO法人まちづくり活性化土浦が関東鉄道に運行を委託しているコミュニティバスであり、市内に3路線が運行されている。2005年3月からの試験運行を経て、2007年4月から本格運行されている。3つの路線のいずれも、土浦駅西口を起点・終点としており、土浦駅周辺の市街地を巡る。運賃は、大人150円、小学生80円で、乗車区間に依らず定額</w:t>
      </w:r>
      <w:r w:rsidRPr="001A4D4D">
        <w:rPr>
          <w:sz w:val="12"/>
          <w:szCs w:val="16"/>
          <w:highlight w:val="yellow"/>
        </w:rPr>
        <w:t xml:space="preserve"> [17]</w:t>
      </w:r>
      <w:r>
        <w:t>である。</w:t>
      </w:r>
    </w:p>
    <w:p w14:paraId="71B626FB" w14:textId="77777777" w:rsidR="0087457D" w:rsidRDefault="0087457D" w:rsidP="0087457D"/>
    <w:p w14:paraId="74026F5B" w14:textId="77777777" w:rsidR="0087457D" w:rsidRDefault="0087457D" w:rsidP="0087457D">
      <w:r>
        <w:rPr>
          <w:rFonts w:hint="eastAsia"/>
        </w:rPr>
        <w:t>1</w:t>
      </w:r>
      <w:r>
        <w:t>.2.4.5.4</w:t>
      </w:r>
      <w:r>
        <w:rPr>
          <w:rFonts w:hint="eastAsia"/>
        </w:rPr>
        <w:t xml:space="preserve">　</w:t>
      </w:r>
      <w:proofErr w:type="gramStart"/>
      <w:r>
        <w:rPr>
          <w:rFonts w:hint="eastAsia"/>
        </w:rPr>
        <w:t>つちまる</w:t>
      </w:r>
      <w:proofErr w:type="gramEnd"/>
      <w:r>
        <w:rPr>
          <w:rFonts w:hint="eastAsia"/>
        </w:rPr>
        <w:t>バス</w:t>
      </w:r>
    </w:p>
    <w:p w14:paraId="1C76DFC9" w14:textId="77777777" w:rsidR="0087457D" w:rsidRDefault="0087457D" w:rsidP="0087457D">
      <w:pPr>
        <w:keepNext/>
        <w:jc w:val="center"/>
      </w:pPr>
      <w:r>
        <w:rPr>
          <w:noProof/>
        </w:rPr>
        <w:drawing>
          <wp:inline distT="0" distB="0" distL="0" distR="0" wp14:anchorId="6CA0E54B" wp14:editId="73896800">
            <wp:extent cx="3888178" cy="5250180"/>
            <wp:effectExtent l="0" t="0" r="0" b="7620"/>
            <wp:docPr id="21" name="図 21" descr="マップ&#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マップ&#10;&#10;低い精度で自動的に生成された説明"/>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2923" cy="5270090"/>
                    </a:xfrm>
                    <a:prstGeom prst="rect">
                      <a:avLst/>
                    </a:prstGeom>
                    <a:noFill/>
                    <a:ln>
                      <a:noFill/>
                    </a:ln>
                  </pic:spPr>
                </pic:pic>
              </a:graphicData>
            </a:graphic>
          </wp:inline>
        </w:drawing>
      </w:r>
    </w:p>
    <w:p w14:paraId="1773E0E3" w14:textId="77777777" w:rsidR="0087457D" w:rsidRDefault="0087457D" w:rsidP="0087457D">
      <w:pPr>
        <w:pStyle w:val="Caption"/>
        <w:jc w:val="center"/>
      </w:pPr>
      <w:r w:rsidRPr="002636C0">
        <w:rPr>
          <w:highlight w:val="yellow"/>
        </w:rPr>
        <w:t>図23</w:t>
      </w:r>
      <w:r>
        <w:rPr>
          <w:rFonts w:hint="eastAsia"/>
        </w:rPr>
        <w:t xml:space="preserve">　</w:t>
      </w:r>
      <w:proofErr w:type="gramStart"/>
      <w:r>
        <w:rPr>
          <w:rFonts w:hint="eastAsia"/>
        </w:rPr>
        <w:t>つちまる</w:t>
      </w:r>
      <w:proofErr w:type="gramEnd"/>
      <w:r>
        <w:rPr>
          <w:rFonts w:hint="eastAsia"/>
        </w:rPr>
        <w:t>バス路線図</w:t>
      </w:r>
    </w:p>
    <w:p w14:paraId="53872726" w14:textId="77777777" w:rsidR="0087457D" w:rsidRDefault="0087457D" w:rsidP="0087457D">
      <w:pPr>
        <w:ind w:firstLineChars="100" w:firstLine="210"/>
      </w:pPr>
      <w:r>
        <w:rPr>
          <w:rFonts w:hint="eastAsia"/>
        </w:rPr>
        <w:t>土浦市が運営する、公共交通不便地域の解消を目的とするコミュニティ交通である。</w:t>
      </w:r>
      <w:r>
        <w:t>2021年10月から運行を開始した、荒川沖駅の西口と霞ヶ浦医療センターを結ぶルートと、今年の10月29日から運行を開始した、荒川沖駅の東口と霞ヶ浦医療センターを結ぶルートの2系統がある（</w:t>
      </w:r>
      <w:r w:rsidRPr="002636C0">
        <w:rPr>
          <w:highlight w:val="yellow"/>
        </w:rPr>
        <w:t>図23</w:t>
      </w:r>
      <w:r>
        <w:t>）。ワンボックス車で運行されており、定員は8名である。運賃は、大人200円、小学生100円で、乗車区間に依らず定額である</w:t>
      </w:r>
      <w:r w:rsidRPr="002636C0">
        <w:rPr>
          <w:sz w:val="12"/>
          <w:szCs w:val="16"/>
          <w:highlight w:val="yellow"/>
        </w:rPr>
        <w:t>[17]</w:t>
      </w:r>
      <w:r>
        <w:t>。</w:t>
      </w:r>
    </w:p>
    <w:p w14:paraId="02F5CFF9" w14:textId="77777777" w:rsidR="0087457D" w:rsidRDefault="0087457D" w:rsidP="0087457D">
      <w:pPr>
        <w:ind w:firstLineChars="100" w:firstLine="210"/>
      </w:pPr>
      <w:proofErr w:type="gramStart"/>
      <w:r>
        <w:rPr>
          <w:rFonts w:hint="eastAsia"/>
        </w:rPr>
        <w:t>つちまる</w:t>
      </w:r>
      <w:proofErr w:type="gramEnd"/>
      <w:r>
        <w:rPr>
          <w:rFonts w:hint="eastAsia"/>
        </w:rPr>
        <w:t>バスは、交通空白地域の高齢者の移動手段として網羅性が重視された。そのため、複雑で移動時間が長い路線となっており、網羅性と利便性のバランスは難しいと言える。</w:t>
      </w:r>
    </w:p>
    <w:p w14:paraId="2B383DE7" w14:textId="77777777" w:rsidR="0087457D" w:rsidRDefault="0087457D" w:rsidP="0087457D"/>
    <w:p w14:paraId="27AB9479" w14:textId="77777777" w:rsidR="0087457D" w:rsidRDefault="0087457D" w:rsidP="0087457D">
      <w:r>
        <w:rPr>
          <w:rFonts w:hint="eastAsia"/>
        </w:rPr>
        <w:t>1</w:t>
      </w:r>
      <w:r>
        <w:t>.2.4.5.5</w:t>
      </w:r>
      <w:r>
        <w:rPr>
          <w:rFonts w:hint="eastAsia"/>
        </w:rPr>
        <w:t xml:space="preserve">　</w:t>
      </w:r>
      <w:r>
        <w:t>のりあいタクシー土浦</w:t>
      </w:r>
    </w:p>
    <w:p w14:paraId="7C6BB05C" w14:textId="77777777" w:rsidR="0087457D" w:rsidRPr="008B753F" w:rsidRDefault="0087457D" w:rsidP="0087457D">
      <w:pPr>
        <w:ind w:firstLineChars="100" w:firstLine="210"/>
      </w:pPr>
      <w:r>
        <w:rPr>
          <w:rFonts w:hint="eastAsia"/>
        </w:rPr>
        <w:t>のりあいタクシー土浦は、バスの運行本数が少ないという課題や、運行範囲の網羅性がないという課題を有する地域において、高齢者の足としての役割がある（</w:t>
      </w:r>
      <w:r w:rsidRPr="002636C0">
        <w:rPr>
          <w:rFonts w:hint="eastAsia"/>
          <w:highlight w:val="yellow"/>
        </w:rPr>
        <w:t>表</w:t>
      </w:r>
      <w:r w:rsidRPr="002636C0">
        <w:rPr>
          <w:highlight w:val="yellow"/>
        </w:rPr>
        <w:t>7</w:t>
      </w:r>
      <w:r>
        <w:t>、</w:t>
      </w:r>
      <w:r w:rsidRPr="00AE05F3">
        <w:rPr>
          <w:highlight w:val="yellow"/>
        </w:rPr>
        <w:t>図24</w:t>
      </w:r>
      <w:r>
        <w:t>）。希望時間30分前までに電話予約し、乗り合いで家まで迎えに来てくれるサービスである。</w:t>
      </w:r>
    </w:p>
    <w:p w14:paraId="4A59A16C" w14:textId="77777777" w:rsidR="0087457D" w:rsidRPr="008B753F" w:rsidRDefault="0087457D" w:rsidP="0087457D">
      <w:pPr>
        <w:spacing w:line="360" w:lineRule="auto"/>
        <w:jc w:val="center"/>
        <w:rPr>
          <w:b/>
          <w:sz w:val="20"/>
          <w:szCs w:val="22"/>
        </w:rPr>
      </w:pPr>
      <w:r w:rsidRPr="002636C0">
        <w:rPr>
          <w:rFonts w:hint="eastAsia"/>
          <w:b/>
          <w:sz w:val="20"/>
          <w:szCs w:val="22"/>
          <w:highlight w:val="yellow"/>
        </w:rPr>
        <w:t>表7</w:t>
      </w:r>
      <w:r w:rsidRPr="008B753F">
        <w:rPr>
          <w:rFonts w:hint="eastAsia"/>
          <w:b/>
          <w:sz w:val="20"/>
          <w:szCs w:val="22"/>
        </w:rPr>
        <w:t xml:space="preserve">　のりあいタクシー概</w:t>
      </w:r>
      <w:r>
        <w:rPr>
          <w:rFonts w:hint="eastAsia"/>
          <w:b/>
          <w:sz w:val="20"/>
          <w:szCs w:val="22"/>
        </w:rPr>
        <w:t>要</w:t>
      </w:r>
      <w:r w:rsidRPr="002636C0">
        <w:rPr>
          <w:rFonts w:hint="eastAsia"/>
          <w:b/>
          <w:sz w:val="12"/>
          <w:szCs w:val="16"/>
          <w:highlight w:val="yellow"/>
        </w:rPr>
        <w:t>[</w:t>
      </w:r>
      <w:r w:rsidRPr="002636C0">
        <w:rPr>
          <w:b/>
          <w:sz w:val="12"/>
          <w:szCs w:val="16"/>
          <w:highlight w:val="yellow"/>
        </w:rPr>
        <w:t>11]</w:t>
      </w:r>
    </w:p>
    <w:tbl>
      <w:tblPr>
        <w:tblW w:w="4962" w:type="dxa"/>
        <w:jc w:val="center"/>
        <w:tblCellMar>
          <w:left w:w="0" w:type="dxa"/>
          <w:right w:w="0" w:type="dxa"/>
        </w:tblCellMar>
        <w:tblLook w:val="0420" w:firstRow="1" w:lastRow="0" w:firstColumn="0" w:lastColumn="0" w:noHBand="0" w:noVBand="1"/>
      </w:tblPr>
      <w:tblGrid>
        <w:gridCol w:w="1134"/>
        <w:gridCol w:w="3828"/>
      </w:tblGrid>
      <w:tr w:rsidR="0087457D" w:rsidRPr="008B753F" w14:paraId="3889AA62" w14:textId="77777777" w:rsidTr="00691EFC">
        <w:trPr>
          <w:trHeight w:val="397"/>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928A91" w14:textId="77777777" w:rsidR="0087457D" w:rsidRPr="008B753F" w:rsidRDefault="0087457D" w:rsidP="00691EFC">
            <w:pPr>
              <w:spacing w:line="240" w:lineRule="exact"/>
              <w:jc w:val="center"/>
              <w:rPr>
                <w:sz w:val="18"/>
                <w:szCs w:val="18"/>
              </w:rPr>
            </w:pPr>
            <w:r w:rsidRPr="008B753F">
              <w:rPr>
                <w:sz w:val="18"/>
                <w:szCs w:val="18"/>
              </w:rPr>
              <w:t>対象者</w:t>
            </w:r>
          </w:p>
        </w:tc>
        <w:tc>
          <w:tcPr>
            <w:tcW w:w="38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DAD0D0" w14:textId="77777777" w:rsidR="0087457D" w:rsidRPr="008B753F" w:rsidRDefault="0087457D" w:rsidP="00691EFC">
            <w:pPr>
              <w:spacing w:line="240" w:lineRule="exact"/>
              <w:rPr>
                <w:sz w:val="18"/>
                <w:szCs w:val="18"/>
              </w:rPr>
            </w:pPr>
            <w:r w:rsidRPr="008B753F">
              <w:rPr>
                <w:sz w:val="18"/>
                <w:szCs w:val="18"/>
              </w:rPr>
              <w:t>土浦市在住の</w:t>
            </w:r>
            <w:r w:rsidRPr="008B753F">
              <w:rPr>
                <w:rFonts w:hint="eastAsia"/>
                <w:sz w:val="18"/>
                <w:szCs w:val="18"/>
              </w:rPr>
              <w:t>65</w:t>
            </w:r>
            <w:r w:rsidRPr="008B753F">
              <w:rPr>
                <w:sz w:val="18"/>
                <w:szCs w:val="18"/>
              </w:rPr>
              <w:t>歳以上の方や</w:t>
            </w:r>
            <w:r w:rsidRPr="008B753F">
              <w:rPr>
                <w:rFonts w:hint="eastAsia"/>
                <w:sz w:val="18"/>
                <w:szCs w:val="18"/>
              </w:rPr>
              <w:t>、</w:t>
            </w:r>
            <w:r w:rsidRPr="008B753F">
              <w:rPr>
                <w:sz w:val="18"/>
                <w:szCs w:val="18"/>
              </w:rPr>
              <w:br/>
              <w:t>その介護者</w:t>
            </w:r>
          </w:p>
        </w:tc>
      </w:tr>
      <w:tr w:rsidR="0087457D" w:rsidRPr="008B753F" w14:paraId="6F5B984F" w14:textId="77777777" w:rsidTr="00691EFC">
        <w:trPr>
          <w:trHeight w:val="397"/>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5A3DF5" w14:textId="77777777" w:rsidR="0087457D" w:rsidRPr="008B753F" w:rsidRDefault="0087457D" w:rsidP="00691EFC">
            <w:pPr>
              <w:spacing w:line="240" w:lineRule="exact"/>
              <w:jc w:val="center"/>
              <w:rPr>
                <w:sz w:val="18"/>
                <w:szCs w:val="18"/>
              </w:rPr>
            </w:pPr>
            <w:r w:rsidRPr="008B753F">
              <w:rPr>
                <w:sz w:val="18"/>
                <w:szCs w:val="18"/>
              </w:rPr>
              <w:t>運行時間</w:t>
            </w:r>
          </w:p>
        </w:tc>
        <w:tc>
          <w:tcPr>
            <w:tcW w:w="38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079700" w14:textId="77777777" w:rsidR="0087457D" w:rsidRPr="008B753F" w:rsidRDefault="0087457D" w:rsidP="00691EFC">
            <w:pPr>
              <w:spacing w:line="240" w:lineRule="exact"/>
              <w:rPr>
                <w:sz w:val="18"/>
                <w:szCs w:val="18"/>
              </w:rPr>
            </w:pPr>
            <w:r w:rsidRPr="008B753F">
              <w:rPr>
                <w:sz w:val="18"/>
                <w:szCs w:val="18"/>
              </w:rPr>
              <w:t>平日午前</w:t>
            </w:r>
            <w:r w:rsidRPr="008B753F">
              <w:rPr>
                <w:rFonts w:hint="eastAsia"/>
                <w:sz w:val="18"/>
                <w:szCs w:val="18"/>
              </w:rPr>
              <w:t>8</w:t>
            </w:r>
            <w:r w:rsidRPr="008B753F">
              <w:rPr>
                <w:sz w:val="18"/>
                <w:szCs w:val="18"/>
              </w:rPr>
              <w:t>時～午後</w:t>
            </w:r>
            <w:r w:rsidRPr="008B753F">
              <w:rPr>
                <w:rFonts w:hint="eastAsia"/>
                <w:sz w:val="18"/>
                <w:szCs w:val="18"/>
              </w:rPr>
              <w:t>4</w:t>
            </w:r>
            <w:r w:rsidRPr="008B753F">
              <w:rPr>
                <w:sz w:val="18"/>
                <w:szCs w:val="18"/>
              </w:rPr>
              <w:t>時</w:t>
            </w:r>
            <w:r w:rsidRPr="008B753F">
              <w:rPr>
                <w:rFonts w:hint="eastAsia"/>
                <w:sz w:val="18"/>
                <w:szCs w:val="18"/>
              </w:rPr>
              <w:t>3</w:t>
            </w:r>
            <w:r w:rsidRPr="008B753F">
              <w:rPr>
                <w:sz w:val="18"/>
                <w:szCs w:val="18"/>
              </w:rPr>
              <w:t>0</w:t>
            </w:r>
            <w:r w:rsidRPr="008B753F">
              <w:rPr>
                <w:rFonts w:hint="eastAsia"/>
                <w:sz w:val="18"/>
                <w:szCs w:val="18"/>
              </w:rPr>
              <w:t>分</w:t>
            </w:r>
          </w:p>
          <w:p w14:paraId="6F38C146" w14:textId="77777777" w:rsidR="0087457D" w:rsidRPr="008B753F" w:rsidRDefault="0087457D" w:rsidP="00691EFC">
            <w:pPr>
              <w:spacing w:line="240" w:lineRule="exact"/>
              <w:rPr>
                <w:sz w:val="18"/>
                <w:szCs w:val="18"/>
              </w:rPr>
            </w:pPr>
            <w:r w:rsidRPr="008B753F">
              <w:rPr>
                <w:rFonts w:hint="eastAsia"/>
                <w:sz w:val="18"/>
                <w:szCs w:val="18"/>
              </w:rPr>
              <w:t>（1</w:t>
            </w:r>
            <w:r w:rsidRPr="008B753F">
              <w:rPr>
                <w:sz w:val="18"/>
                <w:szCs w:val="18"/>
              </w:rPr>
              <w:t>時間</w:t>
            </w:r>
            <w:r w:rsidRPr="008B753F">
              <w:rPr>
                <w:rFonts w:hint="eastAsia"/>
                <w:sz w:val="18"/>
                <w:szCs w:val="18"/>
              </w:rPr>
              <w:t>おき計8便）</w:t>
            </w:r>
          </w:p>
        </w:tc>
      </w:tr>
      <w:tr w:rsidR="0087457D" w:rsidRPr="008B753F" w14:paraId="3910FA5A" w14:textId="77777777" w:rsidTr="00691EFC">
        <w:trPr>
          <w:trHeight w:val="397"/>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EEEE89" w14:textId="77777777" w:rsidR="0087457D" w:rsidRPr="008B753F" w:rsidRDefault="0087457D" w:rsidP="00691EFC">
            <w:pPr>
              <w:spacing w:line="240" w:lineRule="exact"/>
              <w:jc w:val="center"/>
              <w:rPr>
                <w:sz w:val="18"/>
                <w:szCs w:val="18"/>
              </w:rPr>
            </w:pPr>
            <w:r w:rsidRPr="008B753F">
              <w:rPr>
                <w:sz w:val="18"/>
                <w:szCs w:val="18"/>
              </w:rPr>
              <w:t>費用</w:t>
            </w:r>
          </w:p>
        </w:tc>
        <w:tc>
          <w:tcPr>
            <w:tcW w:w="38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41BD89" w14:textId="77777777" w:rsidR="0087457D" w:rsidRPr="008B753F" w:rsidRDefault="0087457D" w:rsidP="00691EFC">
            <w:pPr>
              <w:spacing w:line="240" w:lineRule="exact"/>
              <w:rPr>
                <w:sz w:val="16"/>
                <w:szCs w:val="16"/>
              </w:rPr>
            </w:pPr>
            <w:r w:rsidRPr="008B753F">
              <w:rPr>
                <w:sz w:val="18"/>
                <w:szCs w:val="18"/>
              </w:rPr>
              <w:t>年会費</w:t>
            </w:r>
            <w:r w:rsidRPr="008B753F">
              <w:rPr>
                <w:rFonts w:hint="eastAsia"/>
                <w:sz w:val="18"/>
                <w:szCs w:val="18"/>
              </w:rPr>
              <w:t>2</w:t>
            </w:r>
            <w:r w:rsidRPr="008B753F">
              <w:rPr>
                <w:sz w:val="18"/>
                <w:szCs w:val="18"/>
              </w:rPr>
              <w:t>,</w:t>
            </w:r>
            <w:r w:rsidRPr="008B753F">
              <w:rPr>
                <w:rFonts w:hint="eastAsia"/>
                <w:sz w:val="18"/>
                <w:szCs w:val="18"/>
              </w:rPr>
              <w:t>000</w:t>
            </w:r>
            <w:r w:rsidRPr="008B753F">
              <w:rPr>
                <w:sz w:val="18"/>
                <w:szCs w:val="18"/>
              </w:rPr>
              <w:t>円</w:t>
            </w:r>
            <w:r w:rsidRPr="008B753F">
              <w:rPr>
                <w:sz w:val="18"/>
                <w:szCs w:val="18"/>
              </w:rPr>
              <w:br/>
              <w:t>利用料</w:t>
            </w:r>
            <w:r w:rsidRPr="008B753F">
              <w:rPr>
                <w:rFonts w:hint="eastAsia"/>
                <w:sz w:val="18"/>
                <w:szCs w:val="18"/>
              </w:rPr>
              <w:t>600</w:t>
            </w:r>
            <w:r w:rsidRPr="008B753F">
              <w:rPr>
                <w:sz w:val="18"/>
                <w:szCs w:val="18"/>
              </w:rPr>
              <w:t>円</w:t>
            </w:r>
            <w:r w:rsidRPr="008B753F">
              <w:rPr>
                <w:sz w:val="18"/>
                <w:szCs w:val="18"/>
              </w:rPr>
              <w:br/>
            </w:r>
            <w:r w:rsidRPr="008B753F">
              <w:rPr>
                <w:rFonts w:hint="eastAsia"/>
                <w:sz w:val="18"/>
                <w:szCs w:val="18"/>
              </w:rPr>
              <w:t>（A・</w:t>
            </w:r>
            <w:r w:rsidRPr="008B753F">
              <w:rPr>
                <w:sz w:val="18"/>
                <w:szCs w:val="18"/>
              </w:rPr>
              <w:t>D</w:t>
            </w:r>
            <w:r w:rsidRPr="008B753F">
              <w:rPr>
                <w:rFonts w:hint="eastAsia"/>
                <w:sz w:val="18"/>
                <w:szCs w:val="18"/>
              </w:rPr>
              <w:t>地区からC地区の場合は1</w:t>
            </w:r>
            <w:r w:rsidRPr="008B753F">
              <w:rPr>
                <w:sz w:val="18"/>
                <w:szCs w:val="18"/>
              </w:rPr>
              <w:t>,</w:t>
            </w:r>
            <w:r w:rsidRPr="008B753F">
              <w:rPr>
                <w:rFonts w:hint="eastAsia"/>
                <w:sz w:val="18"/>
                <w:szCs w:val="18"/>
              </w:rPr>
              <w:t>200</w:t>
            </w:r>
            <w:r w:rsidRPr="008B753F">
              <w:rPr>
                <w:sz w:val="18"/>
                <w:szCs w:val="18"/>
              </w:rPr>
              <w:t>円</w:t>
            </w:r>
            <w:r w:rsidRPr="008B753F">
              <w:rPr>
                <w:rFonts w:hint="eastAsia"/>
                <w:sz w:val="18"/>
                <w:szCs w:val="18"/>
              </w:rPr>
              <w:t>）</w:t>
            </w:r>
          </w:p>
        </w:tc>
      </w:tr>
      <w:tr w:rsidR="0087457D" w:rsidRPr="008B753F" w14:paraId="06B054A7" w14:textId="77777777" w:rsidTr="00691EFC">
        <w:trPr>
          <w:trHeight w:val="397"/>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611068" w14:textId="77777777" w:rsidR="0087457D" w:rsidRPr="008B753F" w:rsidRDefault="0087457D" w:rsidP="00691EFC">
            <w:pPr>
              <w:spacing w:line="240" w:lineRule="exact"/>
              <w:jc w:val="center"/>
              <w:rPr>
                <w:sz w:val="18"/>
                <w:szCs w:val="18"/>
              </w:rPr>
            </w:pPr>
            <w:r w:rsidRPr="008B753F">
              <w:rPr>
                <w:sz w:val="18"/>
                <w:szCs w:val="18"/>
              </w:rPr>
              <w:t>利用方法</w:t>
            </w:r>
          </w:p>
        </w:tc>
        <w:tc>
          <w:tcPr>
            <w:tcW w:w="38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BF4B16" w14:textId="77777777" w:rsidR="0087457D" w:rsidRPr="008B753F" w:rsidRDefault="0087457D" w:rsidP="00691EFC">
            <w:pPr>
              <w:spacing w:line="240" w:lineRule="exact"/>
              <w:rPr>
                <w:sz w:val="18"/>
                <w:szCs w:val="18"/>
              </w:rPr>
            </w:pPr>
            <w:r w:rsidRPr="008B753F">
              <w:rPr>
                <w:sz w:val="18"/>
                <w:szCs w:val="18"/>
              </w:rPr>
              <w:t>市役所または郵送で会員登録後、</w:t>
            </w:r>
            <w:r w:rsidRPr="008B753F">
              <w:rPr>
                <w:sz w:val="18"/>
                <w:szCs w:val="18"/>
              </w:rPr>
              <w:br/>
              <w:t>毎回の利用は電話予約</w:t>
            </w:r>
          </w:p>
        </w:tc>
      </w:tr>
    </w:tbl>
    <w:p w14:paraId="35AC2CFC" w14:textId="77777777" w:rsidR="0087457D" w:rsidRDefault="0087457D" w:rsidP="0087457D">
      <w:pPr>
        <w:keepNext/>
        <w:jc w:val="center"/>
      </w:pPr>
      <w:r w:rsidRPr="002636C0">
        <w:rPr>
          <w:noProof/>
          <w:highlight w:val="yellow"/>
        </w:rPr>
        <w:drawing>
          <wp:inline distT="0" distB="0" distL="0" distR="0" wp14:anchorId="7967CEA5" wp14:editId="1E6F7985">
            <wp:extent cx="4175760" cy="3918141"/>
            <wp:effectExtent l="0" t="0" r="0" b="6350"/>
            <wp:docPr id="1046" name="図 1046"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マップ&#10;&#10;自動的に生成された説明"/>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87536" cy="3929191"/>
                    </a:xfrm>
                    <a:prstGeom prst="rect">
                      <a:avLst/>
                    </a:prstGeom>
                  </pic:spPr>
                </pic:pic>
              </a:graphicData>
            </a:graphic>
          </wp:inline>
        </w:drawing>
      </w:r>
    </w:p>
    <w:p w14:paraId="2946A0BB" w14:textId="77777777" w:rsidR="0087457D" w:rsidRDefault="0087457D" w:rsidP="0087457D">
      <w:pPr>
        <w:pStyle w:val="Caption"/>
        <w:jc w:val="center"/>
        <w:rPr>
          <w:sz w:val="12"/>
          <w:szCs w:val="12"/>
        </w:rPr>
      </w:pPr>
      <w:r w:rsidRPr="002636C0">
        <w:rPr>
          <w:highlight w:val="yellow"/>
        </w:rPr>
        <w:t>図24</w:t>
      </w:r>
      <w:r>
        <w:rPr>
          <w:rFonts w:hint="eastAsia"/>
        </w:rPr>
        <w:t xml:space="preserve">　</w:t>
      </w:r>
      <w:r w:rsidRPr="003A44E6">
        <w:rPr>
          <w:rFonts w:hint="eastAsia"/>
        </w:rPr>
        <w:t>運行エリア図</w:t>
      </w:r>
      <w:r w:rsidRPr="002636C0">
        <w:rPr>
          <w:sz w:val="12"/>
          <w:szCs w:val="12"/>
          <w:highlight w:val="yellow"/>
        </w:rPr>
        <w:t>[11]</w:t>
      </w:r>
    </w:p>
    <w:p w14:paraId="1590EFF7" w14:textId="77777777" w:rsidR="0087457D" w:rsidRDefault="0087457D" w:rsidP="0087457D">
      <w:pPr>
        <w:ind w:firstLineChars="100" w:firstLine="210"/>
      </w:pPr>
      <w:r w:rsidRPr="00AE05F3">
        <w:rPr>
          <w:rFonts w:hint="eastAsia"/>
          <w:highlight w:val="yellow"/>
        </w:rPr>
        <w:t>図</w:t>
      </w:r>
      <w:r w:rsidRPr="00AE05F3">
        <w:rPr>
          <w:highlight w:val="yellow"/>
        </w:rPr>
        <w:t>25</w:t>
      </w:r>
      <w:r w:rsidRPr="00AE05F3">
        <w:t>より、2014年から利用者が減少傾向にあることがわかる。2020年以降、コロナ禍の影響によりさらなる利用者の減少が顕著となった。運行経費についても利用者数に関わらず年間2,000万円以上 かかっており、コロナ禍で収支率は34.9％まで落ち込んだ（</w:t>
      </w:r>
      <w:r w:rsidRPr="00AE05F3">
        <w:rPr>
          <w:highlight w:val="yellow"/>
        </w:rPr>
        <w:t>図26</w:t>
      </w:r>
      <w:r w:rsidRPr="00AE05F3">
        <w:t>）。</w:t>
      </w:r>
    </w:p>
    <w:p w14:paraId="74529BE3" w14:textId="77777777" w:rsidR="0087457D" w:rsidRDefault="0087457D" w:rsidP="0087457D">
      <w:pPr>
        <w:keepNext/>
        <w:jc w:val="center"/>
      </w:pPr>
      <w:r>
        <w:rPr>
          <w:noProof/>
        </w:rPr>
        <w:drawing>
          <wp:inline distT="0" distB="0" distL="0" distR="0" wp14:anchorId="3595943F" wp14:editId="4664FFD1">
            <wp:extent cx="3600000" cy="2083980"/>
            <wp:effectExtent l="0" t="0" r="635" b="0"/>
            <wp:docPr id="22" name="図 2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グラフ, 折れ線グラフ&#10;&#10;自動的に生成された説明"/>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000" cy="2083980"/>
                    </a:xfrm>
                    <a:prstGeom prst="rect">
                      <a:avLst/>
                    </a:prstGeom>
                    <a:noFill/>
                    <a:ln>
                      <a:noFill/>
                    </a:ln>
                  </pic:spPr>
                </pic:pic>
              </a:graphicData>
            </a:graphic>
          </wp:inline>
        </w:drawing>
      </w:r>
    </w:p>
    <w:p w14:paraId="20334668" w14:textId="77777777" w:rsidR="0087457D" w:rsidRDefault="0087457D" w:rsidP="0087457D">
      <w:pPr>
        <w:pStyle w:val="Caption"/>
        <w:jc w:val="center"/>
      </w:pPr>
      <w:r w:rsidRPr="00AE05F3">
        <w:rPr>
          <w:highlight w:val="yellow"/>
        </w:rPr>
        <w:t>図25</w:t>
      </w:r>
      <w:r>
        <w:rPr>
          <w:rFonts w:hint="eastAsia"/>
        </w:rPr>
        <w:t xml:space="preserve">　利用者の推移</w:t>
      </w:r>
    </w:p>
    <w:p w14:paraId="6A20CFD5" w14:textId="77777777" w:rsidR="0087457D" w:rsidRDefault="0087457D" w:rsidP="0087457D">
      <w:pPr>
        <w:keepNext/>
        <w:jc w:val="center"/>
      </w:pPr>
      <w:r>
        <w:rPr>
          <w:noProof/>
        </w:rPr>
        <w:drawing>
          <wp:inline distT="0" distB="0" distL="0" distR="0" wp14:anchorId="2BB6C0FB" wp14:editId="1D161EAC">
            <wp:extent cx="3600000" cy="2112487"/>
            <wp:effectExtent l="0" t="0" r="635" b="2540"/>
            <wp:docPr id="23" name="図 23"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 箱ひげ図&#10;&#10;自動的に生成された説明"/>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000" cy="2112487"/>
                    </a:xfrm>
                    <a:prstGeom prst="rect">
                      <a:avLst/>
                    </a:prstGeom>
                    <a:noFill/>
                    <a:ln>
                      <a:noFill/>
                    </a:ln>
                  </pic:spPr>
                </pic:pic>
              </a:graphicData>
            </a:graphic>
          </wp:inline>
        </w:drawing>
      </w:r>
    </w:p>
    <w:p w14:paraId="07D2063C" w14:textId="77777777" w:rsidR="0087457D" w:rsidRPr="00AE05F3" w:rsidRDefault="0087457D" w:rsidP="0087457D">
      <w:pPr>
        <w:pStyle w:val="Caption"/>
        <w:jc w:val="center"/>
      </w:pPr>
      <w:r w:rsidRPr="00AE05F3">
        <w:rPr>
          <w:highlight w:val="yellow"/>
        </w:rPr>
        <w:t>図26</w:t>
      </w:r>
      <w:r>
        <w:rPr>
          <w:rFonts w:hint="eastAsia"/>
        </w:rPr>
        <w:t xml:space="preserve">　運行経費の内訳</w:t>
      </w:r>
    </w:p>
    <w:p w14:paraId="1F45D5D5" w14:textId="77777777" w:rsidR="0087457D" w:rsidRDefault="0087457D" w:rsidP="0087457D">
      <w:pPr>
        <w:pStyle w:val="Caption"/>
        <w:keepNext/>
        <w:jc w:val="center"/>
      </w:pPr>
      <w:r w:rsidRPr="00AE05F3">
        <w:rPr>
          <w:highlight w:val="yellow"/>
        </w:rPr>
        <w:t>表</w:t>
      </w:r>
      <w:r w:rsidRPr="00AE05F3">
        <w:rPr>
          <w:rFonts w:hint="eastAsia"/>
          <w:highlight w:val="yellow"/>
        </w:rPr>
        <w:t>８</w:t>
      </w:r>
      <w:r>
        <w:rPr>
          <w:rFonts w:hint="eastAsia"/>
        </w:rPr>
        <w:t xml:space="preserve">　</w:t>
      </w:r>
      <w:r w:rsidRPr="004D0A19">
        <w:rPr>
          <w:rFonts w:hint="eastAsia"/>
        </w:rPr>
        <w:t>利用者・自治体それぞれの利点と課題</w:t>
      </w:r>
    </w:p>
    <w:p w14:paraId="55292265" w14:textId="77777777" w:rsidR="0087457D" w:rsidRDefault="0087457D" w:rsidP="0087457D">
      <w:pPr>
        <w:jc w:val="center"/>
      </w:pPr>
      <w:r w:rsidRPr="00AE05F3">
        <w:rPr>
          <w:rFonts w:hint="eastAsia"/>
          <w:noProof/>
        </w:rPr>
        <w:drawing>
          <wp:inline distT="0" distB="0" distL="0" distR="0" wp14:anchorId="74A37CE1" wp14:editId="3EFAC01F">
            <wp:extent cx="3304540" cy="1955165"/>
            <wp:effectExtent l="0" t="0" r="0" b="698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8805" t="74356"/>
                    <a:stretch/>
                  </pic:blipFill>
                  <pic:spPr bwMode="auto">
                    <a:xfrm>
                      <a:off x="0" y="0"/>
                      <a:ext cx="3304540" cy="1955165"/>
                    </a:xfrm>
                    <a:prstGeom prst="rect">
                      <a:avLst/>
                    </a:prstGeom>
                    <a:noFill/>
                    <a:ln>
                      <a:noFill/>
                    </a:ln>
                    <a:extLst>
                      <a:ext uri="{53640926-AAD7-44D8-BBD7-CCE9431645EC}">
                        <a14:shadowObscured xmlns:a14="http://schemas.microsoft.com/office/drawing/2010/main"/>
                      </a:ext>
                    </a:extLst>
                  </pic:spPr>
                </pic:pic>
              </a:graphicData>
            </a:graphic>
          </wp:inline>
        </w:drawing>
      </w:r>
    </w:p>
    <w:p w14:paraId="26196A9D" w14:textId="77777777" w:rsidR="0087457D" w:rsidRDefault="0087457D" w:rsidP="0087457D">
      <w:r>
        <w:t>1.2.4.5.6</w:t>
      </w:r>
      <w:r>
        <w:rPr>
          <w:rFonts w:hint="eastAsia"/>
        </w:rPr>
        <w:t xml:space="preserve">　</w:t>
      </w:r>
      <w:r>
        <w:t>つちうら</w:t>
      </w:r>
      <w:proofErr w:type="spellStart"/>
      <w:r>
        <w:t>MaaS</w:t>
      </w:r>
      <w:proofErr w:type="spellEnd"/>
    </w:p>
    <w:p w14:paraId="381BCE6B" w14:textId="77777777" w:rsidR="0087457D" w:rsidRDefault="0087457D" w:rsidP="0087457D">
      <w:pPr>
        <w:ind w:firstLineChars="100" w:firstLine="210"/>
      </w:pPr>
      <w:r>
        <w:t>2022年10月より土浦</w:t>
      </w:r>
      <w:proofErr w:type="spellStart"/>
      <w:r>
        <w:t>MaaS</w:t>
      </w:r>
      <w:proofErr w:type="spellEnd"/>
      <w:r>
        <w:t>の実証実験が開始された</w:t>
      </w:r>
      <w:r w:rsidRPr="00AE05F3">
        <w:rPr>
          <w:sz w:val="12"/>
          <w:szCs w:val="16"/>
          <w:highlight w:val="yellow"/>
        </w:rPr>
        <w:t>[18]</w:t>
      </w:r>
      <w:r>
        <w:t>。土浦協同病院の開業に合わせ人口増加が起こっているおおつ野地区を対象に行われた。今回の実験の概要は、①グリーンスローモビリティの運行、②デジタルサイネージで運行状況表示、③アプリによるキャッシュレス決済であった。</w:t>
      </w:r>
    </w:p>
    <w:p w14:paraId="1DCAC05B" w14:textId="77777777" w:rsidR="0087457D" w:rsidRDefault="0087457D" w:rsidP="0087457D">
      <w:pPr>
        <w:ind w:firstLineChars="100" w:firstLine="210"/>
      </w:pPr>
      <w:r>
        <w:rPr>
          <w:rFonts w:hint="eastAsia"/>
        </w:rPr>
        <w:t>また、</w:t>
      </w:r>
      <w:r>
        <w:t>2022年２月から３月には、高齢化の進行が顕著な新治地区でも</w:t>
      </w:r>
      <w:proofErr w:type="spellStart"/>
      <w:r>
        <w:t>MaaS</w:t>
      </w:r>
      <w:proofErr w:type="spellEnd"/>
      <w:r>
        <w:t>の実証実験が行われた。その際の実験の概要は、①「乗換案内」アプリでのチケット販売、②りんりんロードでの電動キックボード走行、③AI認証によるコミュニティバスの走行実験、④一人乗り自動運転ロボの走行実験であった。</w:t>
      </w:r>
    </w:p>
    <w:p w14:paraId="0642229A" w14:textId="77777777" w:rsidR="0087457D" w:rsidRDefault="0087457D" w:rsidP="0087457D"/>
    <w:p w14:paraId="3236229F" w14:textId="77777777" w:rsidR="0087457D" w:rsidRDefault="0087457D" w:rsidP="0087457D">
      <w:r>
        <w:rPr>
          <w:rFonts w:hint="eastAsia"/>
        </w:rPr>
        <w:t>1</w:t>
      </w:r>
      <w:r>
        <w:t>.2.4.6</w:t>
      </w:r>
      <w:r>
        <w:rPr>
          <w:rFonts w:hint="eastAsia"/>
        </w:rPr>
        <w:t xml:space="preserve">　自転車</w:t>
      </w:r>
    </w:p>
    <w:p w14:paraId="61DAFBD6" w14:textId="77777777" w:rsidR="0087457D" w:rsidRDefault="0087457D" w:rsidP="0087457D">
      <w:pPr>
        <w:ind w:firstLineChars="100" w:firstLine="210"/>
      </w:pPr>
      <w:r w:rsidRPr="00825E63">
        <w:rPr>
          <w:rFonts w:hint="eastAsia"/>
        </w:rPr>
        <w:t>土浦市自転車のまちづくり構想</w:t>
      </w:r>
      <w:r w:rsidRPr="00825E63">
        <w:rPr>
          <w:sz w:val="12"/>
          <w:szCs w:val="16"/>
          <w:highlight w:val="yellow"/>
        </w:rPr>
        <w:t>[19]</w:t>
      </w:r>
      <w:r w:rsidRPr="00825E63">
        <w:t>によると、生活面の利用に加え、サイクルツーリズムを中心としたレジャー・スポーツ面での二面的な自転車の利用促進を図るとされている。</w:t>
      </w:r>
    </w:p>
    <w:p w14:paraId="28FC24EC" w14:textId="77777777" w:rsidR="0087457D" w:rsidRDefault="0087457D" w:rsidP="0087457D"/>
    <w:p w14:paraId="6C2145F4" w14:textId="77777777" w:rsidR="0087457D" w:rsidRDefault="0087457D" w:rsidP="0087457D">
      <w:r>
        <w:rPr>
          <w:rFonts w:hint="eastAsia"/>
        </w:rPr>
        <w:t>1</w:t>
      </w:r>
      <w:r>
        <w:t>.2.4.6.1</w:t>
      </w:r>
      <w:r>
        <w:rPr>
          <w:rFonts w:hint="eastAsia"/>
        </w:rPr>
        <w:t xml:space="preserve">　</w:t>
      </w:r>
      <w:r w:rsidRPr="00825E63">
        <w:rPr>
          <w:rFonts w:hint="eastAsia"/>
        </w:rPr>
        <w:t>観光面での利用</w:t>
      </w:r>
    </w:p>
    <w:p w14:paraId="538581C6" w14:textId="77777777" w:rsidR="0087457D" w:rsidRDefault="0087457D" w:rsidP="0087457D">
      <w:pPr>
        <w:ind w:firstLineChars="100" w:firstLine="210"/>
      </w:pPr>
      <w:r w:rsidRPr="00825E63">
        <w:rPr>
          <w:rFonts w:hint="eastAsia"/>
        </w:rPr>
        <w:t>土浦市では、サイクルツーリズムを観光の主要施策に位置付け、観光面での自転車利用環境の向上に取り組んできた。具体的には、</w:t>
      </w:r>
      <w:r w:rsidRPr="00825E63">
        <w:t>2016年11 月に開通した「つくば霞ヶ浦りんりんロード」をはじめとし、2016年12月には「土浦駅東口サイクルステーション」、2018年3月に「プレイアトレ土浦」、「りんりんスクエア土浦」、2019年3月に「りんりんポート土浦」が開業するなど、サイクルツーリズムの拠点整備も進めてきた。つくば霞ヶ浦りんりんロードの整備にあたっては、ルートの視認性を高めるべく、「水郷筑波サイクリング環境整備総</w:t>
      </w:r>
      <w:r w:rsidRPr="00825E63">
        <w:rPr>
          <w:rFonts w:hint="eastAsia"/>
        </w:rPr>
        <w:t>合計画」及び「水郷筑波サイクリング環境整備ガイドライン」</w:t>
      </w:r>
      <w:r w:rsidRPr="00825E63">
        <w:t>に基づき、県道と市町村道で路面表示のデザインを統一化した（</w:t>
      </w:r>
      <w:r w:rsidRPr="00AC6106">
        <w:rPr>
          <w:highlight w:val="yellow"/>
        </w:rPr>
        <w:t>図</w:t>
      </w:r>
      <w:r w:rsidRPr="00AC6106">
        <w:rPr>
          <w:rFonts w:hint="eastAsia"/>
          <w:highlight w:val="yellow"/>
        </w:rPr>
        <w:t>2</w:t>
      </w:r>
      <w:r w:rsidRPr="00AC6106">
        <w:rPr>
          <w:highlight w:val="yellow"/>
        </w:rPr>
        <w:t>7</w:t>
      </w:r>
      <w:r w:rsidRPr="00825E63">
        <w:t>）。</w:t>
      </w:r>
    </w:p>
    <w:p w14:paraId="43D06491" w14:textId="77777777" w:rsidR="0087457D" w:rsidRDefault="0087457D" w:rsidP="0087457D">
      <w:pPr>
        <w:keepNext/>
        <w:jc w:val="center"/>
      </w:pPr>
      <w:r>
        <w:rPr>
          <w:noProof/>
        </w:rPr>
        <w:drawing>
          <wp:inline distT="0" distB="0" distL="0" distR="0" wp14:anchorId="34A92CD2" wp14:editId="592939AC">
            <wp:extent cx="3107294" cy="2324100"/>
            <wp:effectExtent l="0" t="0" r="0" b="0"/>
            <wp:docPr id="26" name="図 26" descr="文字が書かれて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文字が書かれている&#10;&#10;低い精度で自動的に生成された説明"/>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2556" cy="2335515"/>
                    </a:xfrm>
                    <a:prstGeom prst="rect">
                      <a:avLst/>
                    </a:prstGeom>
                    <a:noFill/>
                    <a:ln>
                      <a:noFill/>
                    </a:ln>
                  </pic:spPr>
                </pic:pic>
              </a:graphicData>
            </a:graphic>
          </wp:inline>
        </w:drawing>
      </w:r>
    </w:p>
    <w:p w14:paraId="2CAEEE23" w14:textId="77777777" w:rsidR="0087457D" w:rsidRPr="00AE05F3" w:rsidRDefault="0087457D" w:rsidP="0087457D">
      <w:pPr>
        <w:pStyle w:val="Caption"/>
        <w:jc w:val="center"/>
      </w:pPr>
      <w:r w:rsidRPr="00825E63">
        <w:rPr>
          <w:highlight w:val="yellow"/>
        </w:rPr>
        <w:t>図27</w:t>
      </w:r>
      <w:r>
        <w:rPr>
          <w:rFonts w:hint="eastAsia"/>
        </w:rPr>
        <w:t xml:space="preserve">　</w:t>
      </w:r>
      <w:r w:rsidRPr="00EA328E">
        <w:rPr>
          <w:rFonts w:hint="eastAsia"/>
        </w:rPr>
        <w:t>りんりんロード路面表示デザイン</w:t>
      </w:r>
      <w:r w:rsidRPr="00825E63">
        <w:rPr>
          <w:sz w:val="12"/>
          <w:szCs w:val="12"/>
          <w:highlight w:val="yellow"/>
        </w:rPr>
        <w:t>[19]</w:t>
      </w:r>
    </w:p>
    <w:p w14:paraId="4DF277ED" w14:textId="77777777" w:rsidR="0087457D" w:rsidRDefault="0087457D" w:rsidP="0087457D">
      <w:pPr>
        <w:ind w:firstLineChars="100" w:firstLine="210"/>
      </w:pPr>
      <w:r w:rsidRPr="00825E63">
        <w:rPr>
          <w:rFonts w:hint="eastAsia"/>
        </w:rPr>
        <w:t>また、サイクルツーリズムに関するアンケート</w:t>
      </w:r>
      <w:r w:rsidRPr="00825E63">
        <w:t>結果</w:t>
      </w:r>
      <w:r w:rsidRPr="00825E63">
        <w:rPr>
          <w:sz w:val="12"/>
          <w:szCs w:val="16"/>
          <w:highlight w:val="yellow"/>
        </w:rPr>
        <w:t>[19]</w:t>
      </w:r>
      <w:r w:rsidRPr="00825E63">
        <w:t>によると、サイクリングを目的としたつくば霞ヶ浦りんりんロードへの訪問回数としては、回答者の約5割が5回以上来訪していることから、つくば霞ヶ浦りんりんロードはサイクリングロードとしての需要・満足度共に高い水準にあることが窺える（</w:t>
      </w:r>
      <w:r w:rsidRPr="00AC6106">
        <w:rPr>
          <w:highlight w:val="yellow"/>
        </w:rPr>
        <w:t>図</w:t>
      </w:r>
      <w:r w:rsidRPr="00AC6106">
        <w:rPr>
          <w:rFonts w:hint="eastAsia"/>
          <w:highlight w:val="yellow"/>
        </w:rPr>
        <w:t>2</w:t>
      </w:r>
      <w:r w:rsidRPr="00AC6106">
        <w:rPr>
          <w:highlight w:val="yellow"/>
        </w:rPr>
        <w:t>8</w:t>
      </w:r>
      <w:r w:rsidRPr="00825E63">
        <w:t>）。</w:t>
      </w:r>
    </w:p>
    <w:p w14:paraId="69EF9650" w14:textId="77777777" w:rsidR="0087457D" w:rsidRDefault="0087457D" w:rsidP="0087457D">
      <w:pPr>
        <w:keepNext/>
        <w:jc w:val="center"/>
      </w:pPr>
      <w:r>
        <w:rPr>
          <w:noProof/>
        </w:rPr>
        <w:drawing>
          <wp:inline distT="0" distB="0" distL="0" distR="0" wp14:anchorId="1D965CF8" wp14:editId="2C7955A2">
            <wp:extent cx="4900456" cy="2293620"/>
            <wp:effectExtent l="0" t="0" r="0" b="0"/>
            <wp:docPr id="27" name="図 27" descr="タイムライ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タイムライン&#10;&#10;中程度の精度で自動的に生成された説明"/>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13199" cy="2299584"/>
                    </a:xfrm>
                    <a:prstGeom prst="rect">
                      <a:avLst/>
                    </a:prstGeom>
                    <a:noFill/>
                    <a:ln>
                      <a:noFill/>
                    </a:ln>
                  </pic:spPr>
                </pic:pic>
              </a:graphicData>
            </a:graphic>
          </wp:inline>
        </w:drawing>
      </w:r>
    </w:p>
    <w:p w14:paraId="27666563" w14:textId="77777777" w:rsidR="0087457D" w:rsidRPr="00AC6106" w:rsidRDefault="0087457D" w:rsidP="0087457D">
      <w:pPr>
        <w:pStyle w:val="Caption"/>
        <w:jc w:val="center"/>
        <w:rPr>
          <w:sz w:val="12"/>
          <w:szCs w:val="12"/>
        </w:rPr>
      </w:pPr>
      <w:r w:rsidRPr="00AC6106">
        <w:rPr>
          <w:highlight w:val="yellow"/>
        </w:rPr>
        <w:t>図28</w:t>
      </w:r>
      <w:r>
        <w:rPr>
          <w:rFonts w:hint="eastAsia"/>
        </w:rPr>
        <w:t xml:space="preserve">　サイクリング目的での訪問回数</w:t>
      </w:r>
      <w:r w:rsidRPr="00AC6106">
        <w:rPr>
          <w:rFonts w:hint="eastAsia"/>
          <w:sz w:val="12"/>
          <w:szCs w:val="12"/>
          <w:highlight w:val="yellow"/>
        </w:rPr>
        <w:t>[</w:t>
      </w:r>
      <w:r w:rsidRPr="00AC6106">
        <w:rPr>
          <w:sz w:val="12"/>
          <w:szCs w:val="12"/>
          <w:highlight w:val="yellow"/>
        </w:rPr>
        <w:t>19]</w:t>
      </w:r>
    </w:p>
    <w:p w14:paraId="1E4C5724" w14:textId="77777777" w:rsidR="0087457D" w:rsidRDefault="0087457D" w:rsidP="0087457D"/>
    <w:p w14:paraId="71B7C130" w14:textId="77777777" w:rsidR="0087457D" w:rsidRPr="00AC6106" w:rsidRDefault="0087457D" w:rsidP="0087457D">
      <w:r>
        <w:rPr>
          <w:rFonts w:hint="eastAsia"/>
        </w:rPr>
        <w:t>1</w:t>
      </w:r>
      <w:r>
        <w:t>.2.4.6.2</w:t>
      </w:r>
      <w:r>
        <w:rPr>
          <w:rFonts w:hint="eastAsia"/>
        </w:rPr>
        <w:t xml:space="preserve">　生活面での利用</w:t>
      </w:r>
    </w:p>
    <w:p w14:paraId="317B48B9" w14:textId="77777777" w:rsidR="0087457D" w:rsidRDefault="0087457D" w:rsidP="0087457D">
      <w:pPr>
        <w:ind w:firstLineChars="100" w:firstLine="210"/>
      </w:pPr>
      <w:r>
        <w:rPr>
          <w:rFonts w:hint="eastAsia"/>
        </w:rPr>
        <w:t>生活面での自転車利用環境を向上するためには、交通安全・自転車利用環境の二面からアプローチする必要があると考える。</w:t>
      </w:r>
    </w:p>
    <w:p w14:paraId="61A1A577" w14:textId="77777777" w:rsidR="0087457D" w:rsidRDefault="0087457D" w:rsidP="0087457D">
      <w:pPr>
        <w:ind w:firstLineChars="100" w:firstLine="210"/>
      </w:pPr>
      <w:r w:rsidRPr="00AC6106">
        <w:rPr>
          <w:rFonts w:hint="eastAsia"/>
          <w:highlight w:val="yellow"/>
        </w:rPr>
        <w:t>図</w:t>
      </w:r>
      <w:r w:rsidRPr="00AC6106">
        <w:rPr>
          <w:highlight w:val="yellow"/>
        </w:rPr>
        <w:t>29</w:t>
      </w:r>
      <w:r>
        <w:t>によると、土浦市内の自転車事故発生件数は減少傾向にあるものの、決して少ない数とは言えない。</w:t>
      </w:r>
    </w:p>
    <w:p w14:paraId="1155B248" w14:textId="77777777" w:rsidR="0087457D" w:rsidRDefault="0087457D" w:rsidP="0087457D">
      <w:pPr>
        <w:keepNext/>
        <w:jc w:val="center"/>
      </w:pPr>
      <w:r>
        <w:rPr>
          <w:noProof/>
        </w:rPr>
        <w:drawing>
          <wp:inline distT="0" distB="0" distL="0" distR="0" wp14:anchorId="45D702E4" wp14:editId="6496B2E7">
            <wp:extent cx="5143876" cy="3009900"/>
            <wp:effectExtent l="0" t="0" r="0" b="0"/>
            <wp:docPr id="28" name="図 28"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グラフ, 棒グラフ&#10;&#10;自動的に生成された説明"/>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1312" cy="3014251"/>
                    </a:xfrm>
                    <a:prstGeom prst="rect">
                      <a:avLst/>
                    </a:prstGeom>
                    <a:noFill/>
                    <a:ln>
                      <a:noFill/>
                    </a:ln>
                  </pic:spPr>
                </pic:pic>
              </a:graphicData>
            </a:graphic>
          </wp:inline>
        </w:drawing>
      </w:r>
    </w:p>
    <w:p w14:paraId="1FA524C9" w14:textId="77777777" w:rsidR="0087457D" w:rsidRDefault="0087457D" w:rsidP="0087457D">
      <w:pPr>
        <w:pStyle w:val="Caption"/>
        <w:jc w:val="center"/>
        <w:rPr>
          <w:sz w:val="12"/>
          <w:szCs w:val="12"/>
        </w:rPr>
      </w:pPr>
      <w:r w:rsidRPr="00AC6106">
        <w:rPr>
          <w:highlight w:val="yellow"/>
        </w:rPr>
        <w:t>図29</w:t>
      </w:r>
      <w:r>
        <w:rPr>
          <w:rFonts w:hint="eastAsia"/>
        </w:rPr>
        <w:t xml:space="preserve">　</w:t>
      </w:r>
      <w:r w:rsidRPr="006B38A3">
        <w:rPr>
          <w:rFonts w:hint="eastAsia"/>
        </w:rPr>
        <w:t>土浦市内の自転車事故発生件数</w:t>
      </w:r>
      <w:r w:rsidRPr="00AC6106">
        <w:rPr>
          <w:sz w:val="12"/>
          <w:szCs w:val="12"/>
          <w:highlight w:val="yellow"/>
        </w:rPr>
        <w:t>[20]</w:t>
      </w:r>
    </w:p>
    <w:p w14:paraId="1D810871" w14:textId="77777777" w:rsidR="0087457D" w:rsidRDefault="0087457D" w:rsidP="0087457D">
      <w:pPr>
        <w:ind w:firstLineChars="100" w:firstLine="210"/>
      </w:pPr>
      <w:r w:rsidRPr="00AC6106">
        <w:rPr>
          <w:rFonts w:hint="eastAsia"/>
          <w:highlight w:val="yellow"/>
        </w:rPr>
        <w:t>図</w:t>
      </w:r>
      <w:r w:rsidRPr="00AC6106">
        <w:rPr>
          <w:highlight w:val="yellow"/>
        </w:rPr>
        <w:t>30</w:t>
      </w:r>
      <w:r w:rsidRPr="00AC6106">
        <w:t>は、自転車安全利用五則の認知度を示したものである。自転車安全利用五則とは、自転車を乗るときに守るべきルールのうち特に重要なものであり、認知度は概ね高かった。</w:t>
      </w:r>
    </w:p>
    <w:p w14:paraId="7A2D8D39" w14:textId="77777777" w:rsidR="0087457D" w:rsidRDefault="0087457D" w:rsidP="0087457D">
      <w:pPr>
        <w:keepNext/>
        <w:jc w:val="center"/>
      </w:pPr>
      <w:r>
        <w:rPr>
          <w:noProof/>
        </w:rPr>
        <w:drawing>
          <wp:inline distT="0" distB="0" distL="0" distR="0" wp14:anchorId="045A2C1A" wp14:editId="125A8F4E">
            <wp:extent cx="5220000" cy="2456470"/>
            <wp:effectExtent l="0" t="0" r="0" b="1270"/>
            <wp:docPr id="29" name="図 29"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グラフ, 棒グラフ&#10;&#10;自動的に生成された説明"/>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0000" cy="2456470"/>
                    </a:xfrm>
                    <a:prstGeom prst="rect">
                      <a:avLst/>
                    </a:prstGeom>
                    <a:noFill/>
                    <a:ln>
                      <a:noFill/>
                    </a:ln>
                  </pic:spPr>
                </pic:pic>
              </a:graphicData>
            </a:graphic>
          </wp:inline>
        </w:drawing>
      </w:r>
    </w:p>
    <w:p w14:paraId="408FAA0F" w14:textId="77777777" w:rsidR="0087457D" w:rsidRDefault="0087457D" w:rsidP="0087457D">
      <w:pPr>
        <w:pStyle w:val="Caption"/>
        <w:jc w:val="center"/>
        <w:rPr>
          <w:sz w:val="12"/>
          <w:szCs w:val="12"/>
        </w:rPr>
      </w:pPr>
      <w:r w:rsidRPr="00AC6106">
        <w:rPr>
          <w:highlight w:val="yellow"/>
        </w:rPr>
        <w:t>図30</w:t>
      </w:r>
      <w:r>
        <w:rPr>
          <w:rFonts w:hint="eastAsia"/>
        </w:rPr>
        <w:t xml:space="preserve">　</w:t>
      </w:r>
      <w:r w:rsidRPr="005257F3">
        <w:rPr>
          <w:rFonts w:hint="eastAsia"/>
        </w:rPr>
        <w:t>自転車安全利用五則の認知度</w:t>
      </w:r>
      <w:r w:rsidRPr="00AC6106">
        <w:rPr>
          <w:sz w:val="12"/>
          <w:szCs w:val="12"/>
          <w:highlight w:val="yellow"/>
        </w:rPr>
        <w:t>[19]</w:t>
      </w:r>
    </w:p>
    <w:p w14:paraId="627BE015" w14:textId="77777777" w:rsidR="0087457D" w:rsidRDefault="0087457D" w:rsidP="0087457D">
      <w:pPr>
        <w:ind w:firstLineChars="100" w:firstLine="210"/>
      </w:pPr>
      <w:r w:rsidRPr="00AC6106">
        <w:rPr>
          <w:rFonts w:hint="eastAsia"/>
        </w:rPr>
        <w:t>しかし、</w:t>
      </w:r>
      <w:r w:rsidRPr="00AC6106">
        <w:rPr>
          <w:rFonts w:hint="eastAsia"/>
          <w:highlight w:val="yellow"/>
        </w:rPr>
        <w:t>図</w:t>
      </w:r>
      <w:r w:rsidRPr="00AC6106">
        <w:rPr>
          <w:highlight w:val="yellow"/>
        </w:rPr>
        <w:t>31</w:t>
      </w:r>
      <w:r w:rsidRPr="00AC6106">
        <w:t>によると自転車利用時において、歩道を走行してしまったことがある人がアンケート回答者のうち約34%を占めている。このことから、自転車交通ルールの認知のみならず、歩道走行を未然に防ぐための自転車レーンの整備など、自転車利用環境の整備も同時に行わなければならないと言える。</w:t>
      </w:r>
    </w:p>
    <w:p w14:paraId="45506F47" w14:textId="77777777" w:rsidR="0087457D" w:rsidRDefault="0087457D" w:rsidP="0087457D">
      <w:pPr>
        <w:keepNext/>
        <w:jc w:val="center"/>
      </w:pPr>
      <w:r>
        <w:rPr>
          <w:noProof/>
        </w:rPr>
        <w:drawing>
          <wp:inline distT="0" distB="0" distL="0" distR="0" wp14:anchorId="37385D1B" wp14:editId="0858B060">
            <wp:extent cx="5220000" cy="2457434"/>
            <wp:effectExtent l="0" t="0" r="0" b="635"/>
            <wp:docPr id="30" name="図 3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グラフィカル ユーザー インターフェイス&#10;&#10;自動的に生成された説明"/>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0000" cy="2457434"/>
                    </a:xfrm>
                    <a:prstGeom prst="rect">
                      <a:avLst/>
                    </a:prstGeom>
                    <a:noFill/>
                    <a:ln>
                      <a:noFill/>
                    </a:ln>
                  </pic:spPr>
                </pic:pic>
              </a:graphicData>
            </a:graphic>
          </wp:inline>
        </w:drawing>
      </w:r>
    </w:p>
    <w:p w14:paraId="39C9D4FB" w14:textId="77777777" w:rsidR="0087457D" w:rsidRDefault="0087457D" w:rsidP="0087457D">
      <w:pPr>
        <w:pStyle w:val="Caption"/>
        <w:jc w:val="center"/>
        <w:rPr>
          <w:sz w:val="12"/>
          <w:szCs w:val="12"/>
        </w:rPr>
      </w:pPr>
      <w:r w:rsidRPr="00AC6106">
        <w:rPr>
          <w:highlight w:val="yellow"/>
        </w:rPr>
        <w:t>図31</w:t>
      </w:r>
      <w:r>
        <w:rPr>
          <w:rFonts w:hint="eastAsia"/>
        </w:rPr>
        <w:t xml:space="preserve">　</w:t>
      </w:r>
      <w:r w:rsidRPr="00B2082E">
        <w:rPr>
          <w:rFonts w:hint="eastAsia"/>
        </w:rPr>
        <w:t>過去</w:t>
      </w:r>
      <w:r w:rsidRPr="00B2082E">
        <w:t>1年間で自転車利用時にしてしまったこと</w:t>
      </w:r>
      <w:r w:rsidRPr="00AC6106">
        <w:rPr>
          <w:sz w:val="12"/>
          <w:szCs w:val="12"/>
          <w:highlight w:val="yellow"/>
        </w:rPr>
        <w:t>[19]</w:t>
      </w:r>
    </w:p>
    <w:p w14:paraId="0EFC6107" w14:textId="77777777" w:rsidR="0087457D" w:rsidRDefault="0087457D" w:rsidP="0087457D"/>
    <w:p w14:paraId="0322F3BB" w14:textId="77777777" w:rsidR="0087457D" w:rsidRDefault="0087457D" w:rsidP="0087457D"/>
    <w:p w14:paraId="6EED0A86" w14:textId="77777777" w:rsidR="0087457D" w:rsidRDefault="0087457D" w:rsidP="0087457D"/>
    <w:p w14:paraId="16B99C5D" w14:textId="77777777" w:rsidR="0087457D" w:rsidRDefault="0087457D" w:rsidP="0087457D"/>
    <w:p w14:paraId="69B0528E" w14:textId="77777777" w:rsidR="0087457D" w:rsidRDefault="0087457D" w:rsidP="0087457D"/>
    <w:p w14:paraId="2C5C0953" w14:textId="77777777" w:rsidR="0087457D" w:rsidRDefault="0087457D" w:rsidP="0087457D"/>
    <w:p w14:paraId="61DE72AB" w14:textId="77777777" w:rsidR="0087457D" w:rsidRDefault="0087457D" w:rsidP="0087457D">
      <w:r>
        <w:t>1.2.5</w:t>
      </w:r>
      <w:r>
        <w:rPr>
          <w:rFonts w:hint="eastAsia"/>
        </w:rPr>
        <w:t xml:space="preserve">　</w:t>
      </w:r>
      <w:r>
        <w:t>課題の整理</w:t>
      </w:r>
    </w:p>
    <w:p w14:paraId="2DE1E8D5" w14:textId="77777777" w:rsidR="0087457D" w:rsidRDefault="0087457D" w:rsidP="0087457D">
      <w:pPr>
        <w:pStyle w:val="ListParagraph"/>
        <w:numPr>
          <w:ilvl w:val="0"/>
          <w:numId w:val="1"/>
        </w:numPr>
        <w:ind w:leftChars="0"/>
      </w:pPr>
      <w:r>
        <w:t>自動車依存型都市構造</w:t>
      </w:r>
    </w:p>
    <w:p w14:paraId="4EADFDA2" w14:textId="77777777" w:rsidR="0087457D" w:rsidRDefault="0087457D" w:rsidP="0087457D">
      <w:pPr>
        <w:ind w:firstLineChars="100" w:firstLine="210"/>
      </w:pPr>
      <w:r>
        <w:rPr>
          <w:rFonts w:hint="eastAsia"/>
        </w:rPr>
        <w:t>室岡ら</w:t>
      </w:r>
      <w:r w:rsidRPr="00AC6106">
        <w:rPr>
          <w:sz w:val="12"/>
          <w:szCs w:val="16"/>
          <w:highlight w:val="yellow"/>
        </w:rPr>
        <w:t>[21]</w:t>
      </w:r>
      <w:r>
        <w:t>により、広域都市圏における各拠点の位置付けを行った結果、土浦市は「自動車型」に位置付けられた。実際に 土浦市では、各公共交通に比べ自動車の交通分担率が高い。これらのことから、土浦市は自動車依存型の都市構造を有していると言える。</w:t>
      </w:r>
    </w:p>
    <w:p w14:paraId="03E809EB" w14:textId="77777777" w:rsidR="0087457D" w:rsidRDefault="0087457D" w:rsidP="0087457D">
      <w:pPr>
        <w:pStyle w:val="ListParagraph"/>
        <w:numPr>
          <w:ilvl w:val="0"/>
          <w:numId w:val="1"/>
        </w:numPr>
        <w:ind w:leftChars="0"/>
      </w:pPr>
      <w:r>
        <w:t>公共交通への転換</w:t>
      </w:r>
    </w:p>
    <w:p w14:paraId="77D13C95" w14:textId="77777777" w:rsidR="0087457D" w:rsidRDefault="0087457D" w:rsidP="0087457D">
      <w:pPr>
        <w:ind w:firstLineChars="100" w:firstLine="210"/>
      </w:pPr>
      <w:r>
        <w:rPr>
          <w:rFonts w:hint="eastAsia"/>
        </w:rPr>
        <w:t>今後高齢化社会の到来が予測される中で自動車に依存した都市構造には様々な危険性があり、公共交通への利用転換が求められている。しかしながら、市内では複数の渋滞ポイントが確認されているなど、自動車利用には問題が多いにも関わらず、依然として自動車依存が続いている。大きな要因として考えられるのは、公共交通のサービスレベルだろう。現状、公共交通より自動車利用の方が利便性の高い都市構造を有しており、公共交通利用促進のためには、都市構造に合わせ、公共交通サービスを見直し、サービスレベルの向上に取り組む必要がある。立地適正化計画</w:t>
      </w:r>
      <w:r w:rsidRPr="000E484D">
        <w:rPr>
          <w:sz w:val="12"/>
          <w:szCs w:val="16"/>
          <w:highlight w:val="yellow"/>
        </w:rPr>
        <w:t>[5]</w:t>
      </w:r>
      <w:r>
        <w:t>に基づく拠点間の公共交通に着目すると、都市拠点間ではJR常磐線が担っているほか、地域生活拠点と都市拠点間の路線バスについては、需要が見込まれる時間帯を中心に一定本数のバスが確保されていた。一方で、地域拠点であるおおつ野地区と、都市拠点の中心である土浦駅や神立駅を結ぶ路線バスは不十分であると考える。計画でも「バス路線の充実等」により連携を強化していくと書かれているように、今後改善していくことが必要であると考える。</w:t>
      </w:r>
    </w:p>
    <w:p w14:paraId="310E1385" w14:textId="77777777" w:rsidR="0087457D" w:rsidRDefault="0087457D" w:rsidP="0087457D">
      <w:pPr>
        <w:pStyle w:val="ListParagraph"/>
        <w:numPr>
          <w:ilvl w:val="0"/>
          <w:numId w:val="1"/>
        </w:numPr>
        <w:ind w:leftChars="0"/>
      </w:pPr>
      <w:r>
        <w:t>立地適正化計画における拠点誘導の必要性</w:t>
      </w:r>
    </w:p>
    <w:p w14:paraId="040FA4AB" w14:textId="77777777" w:rsidR="0087457D" w:rsidRDefault="0087457D" w:rsidP="0087457D">
      <w:pPr>
        <w:ind w:firstLineChars="100" w:firstLine="210"/>
      </w:pPr>
      <w:r>
        <w:rPr>
          <w:rFonts w:hint="eastAsia"/>
        </w:rPr>
        <w:t>コンパクトシティの考え方や公共交通への転換を促進するためにも、利便性の向上（頻度の増加、公共交通カバー率の向上）が必要不可欠である。しかしながら、現実的に市内全域に対して一律にサービスを向上させることは採算性の観点から困難である。そのため、立地適正化計画において設定されている拠点間を結ぶ公共交通に関して、集中的にサービス向上に取り組むべきである。また、依然として拠点への集約が進んでいるとは言い難い状況であり、拠点誘導の必要性があると考えられる。</w:t>
      </w:r>
    </w:p>
    <w:p w14:paraId="672CF54F" w14:textId="77777777" w:rsidR="0087457D" w:rsidRDefault="0087457D" w:rsidP="0087457D">
      <w:pPr>
        <w:ind w:firstLineChars="100" w:firstLine="210"/>
      </w:pPr>
      <w:r>
        <w:rPr>
          <w:rFonts w:hint="eastAsia"/>
        </w:rPr>
        <w:t>また、島岡ら</w:t>
      </w:r>
      <w:r w:rsidRPr="000E484D">
        <w:rPr>
          <w:sz w:val="12"/>
          <w:szCs w:val="16"/>
          <w:highlight w:val="yellow"/>
        </w:rPr>
        <w:t>[22]</w:t>
      </w:r>
      <w:r>
        <w:t>によると、都市構造をコンパクト化することのみを政策としてもその有効性は低く、居住者一人一人の居住誘導地域に居住するという行動変容を促すことが必要不可欠であるということが示された。単に拠点に施設を集積させハコモノとしてコンパクト化するのではなく、居住者一人一人の行動変容を顕在化させ、拠点集約に取り組む必要がある。</w:t>
      </w:r>
    </w:p>
    <w:p w14:paraId="42CBB296" w14:textId="77777777" w:rsidR="0087457D" w:rsidRDefault="0087457D" w:rsidP="0087457D">
      <w:pPr>
        <w:pStyle w:val="ListParagraph"/>
        <w:numPr>
          <w:ilvl w:val="0"/>
          <w:numId w:val="1"/>
        </w:numPr>
        <w:ind w:leftChars="0"/>
      </w:pPr>
      <w:r>
        <w:t>拠点の活性化</w:t>
      </w:r>
    </w:p>
    <w:p w14:paraId="1B8F0AFF" w14:textId="77777777" w:rsidR="0087457D" w:rsidRDefault="0087457D" w:rsidP="0087457D">
      <w:pPr>
        <w:ind w:firstLineChars="100" w:firstLine="210"/>
      </w:pPr>
      <w:r>
        <w:t>Walkability Indexを用いて土浦市中心市街地の歩きやすさを計測した結果、類似都市と比較して人口滞留機能の不足が確認された。公共交通の利用促進のためにも、拠点の人口滞留機能をはじめ、歩きやすさの向上など、活性化が必要であると考える。</w:t>
      </w:r>
    </w:p>
    <w:p w14:paraId="59A59EB2" w14:textId="77777777" w:rsidR="0087457D" w:rsidRDefault="0087457D" w:rsidP="0087457D"/>
    <w:p w14:paraId="41C5E622" w14:textId="77777777" w:rsidR="0087457D" w:rsidRDefault="0087457D" w:rsidP="0087457D"/>
    <w:p w14:paraId="601A8D87" w14:textId="77777777" w:rsidR="0087457D" w:rsidRDefault="0087457D" w:rsidP="0087457D">
      <w:r>
        <w:t>1.2.6</w:t>
      </w:r>
      <w:r>
        <w:rPr>
          <w:rFonts w:hint="eastAsia"/>
        </w:rPr>
        <w:t xml:space="preserve">　</w:t>
      </w:r>
      <w:r>
        <w:t>今後の方向性</w:t>
      </w:r>
    </w:p>
    <w:p w14:paraId="75B45273" w14:textId="77777777" w:rsidR="0087457D" w:rsidRDefault="0087457D" w:rsidP="0087457D">
      <w:pPr>
        <w:ind w:firstLineChars="100" w:firstLine="210"/>
      </w:pPr>
      <w:r>
        <w:rPr>
          <w:rFonts w:hint="eastAsia"/>
        </w:rPr>
        <w:t>交通・都市構造の観点での課題解決のため、今後の方向性として以下を示す。</w:t>
      </w:r>
    </w:p>
    <w:p w14:paraId="21CC00E3" w14:textId="77777777" w:rsidR="0087457D" w:rsidRDefault="0087457D" w:rsidP="0087457D">
      <w:pPr>
        <w:pStyle w:val="ListParagraph"/>
        <w:numPr>
          <w:ilvl w:val="0"/>
          <w:numId w:val="1"/>
        </w:numPr>
        <w:ind w:leftChars="0"/>
      </w:pPr>
      <w:r>
        <w:t>立地適正化計画における各拠点への誘導施策</w:t>
      </w:r>
    </w:p>
    <w:p w14:paraId="2A4AC8BA" w14:textId="77777777" w:rsidR="0087457D" w:rsidRDefault="0087457D" w:rsidP="0087457D">
      <w:pPr>
        <w:pStyle w:val="ListParagraph"/>
        <w:numPr>
          <w:ilvl w:val="0"/>
          <w:numId w:val="1"/>
        </w:numPr>
        <w:ind w:leftChars="0"/>
      </w:pPr>
      <w:r>
        <w:t>拠点間を結ぶ基幹交通 の強化・利便性の向上</w:t>
      </w:r>
    </w:p>
    <w:p w14:paraId="12034D42" w14:textId="77777777" w:rsidR="0087457D" w:rsidRDefault="0087457D" w:rsidP="0087457D">
      <w:pPr>
        <w:pStyle w:val="ListParagraph"/>
        <w:numPr>
          <w:ilvl w:val="0"/>
          <w:numId w:val="1"/>
        </w:numPr>
        <w:ind w:leftChars="0"/>
      </w:pPr>
      <w:r>
        <w:t>拠点における歩きやすい空間の創出</w:t>
      </w:r>
    </w:p>
    <w:p w14:paraId="23B78D9B" w14:textId="77777777" w:rsidR="0087457D" w:rsidRDefault="0087457D" w:rsidP="0087457D">
      <w:pPr>
        <w:pStyle w:val="ListParagraph"/>
        <w:numPr>
          <w:ilvl w:val="0"/>
          <w:numId w:val="1"/>
        </w:numPr>
        <w:ind w:leftChars="0"/>
      </w:pPr>
      <w:r>
        <w:t>交通空白地帯を埋めるコミュニティ交通の充実</w:t>
      </w:r>
    </w:p>
    <w:p w14:paraId="53C048BA" w14:textId="77777777" w:rsidR="0087457D" w:rsidRDefault="0087457D" w:rsidP="0087457D">
      <w:pPr>
        <w:ind w:firstLineChars="100" w:firstLine="210"/>
      </w:pPr>
      <w:r>
        <w:rPr>
          <w:rFonts w:hint="eastAsia"/>
        </w:rPr>
        <w:t>これらは単体で施策を行うより、同時に取り組むことでより大きな相乗効果を生むと考えられる。短期的に達成できるものではなく、長期的な目線で辛抱強く取り組まなければならないものばかりではあるが、今後到来すると考えられる超高齢化社会に対応するため、これらに取り組むことは必要不可欠であると考える。</w:t>
      </w:r>
    </w:p>
    <w:p w14:paraId="241C3A87" w14:textId="1567D1EC" w:rsidR="007105B0" w:rsidRDefault="007105B0"/>
    <w:p w14:paraId="4AED1237" w14:textId="77777777" w:rsidR="007105B0" w:rsidRPr="007105B0" w:rsidRDefault="007105B0"/>
    <w:p w14:paraId="55128A30" w14:textId="2817D02B" w:rsidR="007105B0" w:rsidRDefault="007105B0">
      <w:pPr>
        <w:rPr>
          <w:b/>
          <w:bCs/>
          <w:sz w:val="24"/>
          <w:szCs w:val="32"/>
        </w:rPr>
      </w:pPr>
      <w:r>
        <w:rPr>
          <w:rFonts w:hint="eastAsia"/>
          <w:b/>
          <w:bCs/>
          <w:sz w:val="24"/>
          <w:szCs w:val="32"/>
        </w:rPr>
        <w:t>1</w:t>
      </w:r>
      <w:r>
        <w:rPr>
          <w:b/>
          <w:bCs/>
          <w:sz w:val="24"/>
          <w:szCs w:val="32"/>
        </w:rPr>
        <w:t>.3</w:t>
      </w:r>
      <w:r>
        <w:rPr>
          <w:rFonts w:hint="eastAsia"/>
          <w:b/>
          <w:bCs/>
          <w:sz w:val="24"/>
          <w:szCs w:val="32"/>
        </w:rPr>
        <w:t xml:space="preserve">　住環境</w:t>
      </w:r>
    </w:p>
    <w:p w14:paraId="3499C6DB" w14:textId="03E0ACC3" w:rsidR="007105B0" w:rsidRDefault="007105B0"/>
    <w:p w14:paraId="0198324F" w14:textId="77777777" w:rsidR="007105B0" w:rsidRPr="007105B0" w:rsidRDefault="007105B0"/>
    <w:p w14:paraId="4F0E3A97" w14:textId="413B9C04" w:rsidR="007105B0" w:rsidRDefault="007105B0">
      <w:pPr>
        <w:rPr>
          <w:b/>
          <w:bCs/>
          <w:sz w:val="24"/>
          <w:szCs w:val="32"/>
        </w:rPr>
      </w:pPr>
      <w:r>
        <w:rPr>
          <w:rFonts w:hint="eastAsia"/>
          <w:b/>
          <w:bCs/>
          <w:sz w:val="24"/>
          <w:szCs w:val="32"/>
        </w:rPr>
        <w:t>1</w:t>
      </w:r>
      <w:r>
        <w:rPr>
          <w:b/>
          <w:bCs/>
          <w:sz w:val="24"/>
          <w:szCs w:val="32"/>
        </w:rPr>
        <w:t>.4</w:t>
      </w:r>
      <w:r>
        <w:rPr>
          <w:rFonts w:hint="eastAsia"/>
          <w:b/>
          <w:bCs/>
          <w:sz w:val="24"/>
          <w:szCs w:val="32"/>
        </w:rPr>
        <w:t xml:space="preserve">　産業振興・観光</w:t>
      </w:r>
    </w:p>
    <w:p w14:paraId="26DD2C08" w14:textId="031E9197" w:rsidR="007105B0" w:rsidRDefault="00BA7AED">
      <w:r>
        <w:t>1.4.1</w:t>
      </w:r>
      <w:r>
        <w:rPr>
          <w:rFonts w:hint="eastAsia"/>
        </w:rPr>
        <w:t xml:space="preserve">　工業</w:t>
      </w:r>
    </w:p>
    <w:p w14:paraId="44313A39" w14:textId="20F9FF32" w:rsidR="008108FA" w:rsidRDefault="00113A20">
      <w:r>
        <w:t>(</w:t>
      </w:r>
      <w:r w:rsidR="00797770">
        <w:t xml:space="preserve">1) </w:t>
      </w:r>
      <w:r w:rsidR="00797770">
        <w:rPr>
          <w:rFonts w:hint="eastAsia"/>
        </w:rPr>
        <w:t>土浦市の工業</w:t>
      </w:r>
    </w:p>
    <w:p w14:paraId="29361344" w14:textId="7C0C321D" w:rsidR="00797770" w:rsidRDefault="008509D1" w:rsidP="008509D1">
      <w:pPr>
        <w:ind w:firstLineChars="100" w:firstLine="210"/>
      </w:pPr>
      <w:r>
        <w:rPr>
          <w:rFonts w:hint="eastAsia"/>
        </w:rPr>
        <w:t>2</w:t>
      </w:r>
      <w:r>
        <w:t>021</w:t>
      </w:r>
      <w:r>
        <w:rPr>
          <w:rFonts w:hint="eastAsia"/>
        </w:rPr>
        <w:t>年</w:t>
      </w:r>
      <w:r>
        <w:t>の工場立地動向調査</w:t>
      </w:r>
      <w:r>
        <w:rPr>
          <w:rFonts w:hint="eastAsia"/>
        </w:rPr>
        <w:t>に</w:t>
      </w:r>
      <w:r>
        <w:t>よると、茨城県は工場立地件数全国2位、工場立地面積全国2位、県外企業立地件数全国1位を誇る工業県である。土浦市も工業が盛んな市の一つで、</w:t>
      </w:r>
      <w:r>
        <w:rPr>
          <w:rFonts w:hint="eastAsia"/>
        </w:rPr>
        <w:t>土浦市の</w:t>
      </w:r>
      <w:r>
        <w:t>製造品出荷額は</w:t>
      </w:r>
      <w:r>
        <w:rPr>
          <w:rFonts w:hint="eastAsia"/>
        </w:rPr>
        <w:t>工業が盛んな茨城県の中で第</w:t>
      </w:r>
      <w:r>
        <w:t>6位の6250億円にのぼ</w:t>
      </w:r>
      <w:r>
        <w:rPr>
          <w:rFonts w:hint="eastAsia"/>
        </w:rPr>
        <w:t>る。また、</w:t>
      </w:r>
      <w:r>
        <w:t>令和元年度の茨城県市町村民経済計算によると、土浦市の市内総生産の約</w:t>
      </w:r>
      <w:r>
        <w:rPr>
          <w:rFonts w:hint="eastAsia"/>
        </w:rPr>
        <w:t>26</w:t>
      </w:r>
      <w:r>
        <w:t>％を</w:t>
      </w:r>
      <w:r>
        <w:rPr>
          <w:rFonts w:hint="eastAsia"/>
        </w:rPr>
        <w:t>製造業が占めている。土浦市において、工業は重要な産業の一つであるといえる。</w:t>
      </w:r>
    </w:p>
    <w:p w14:paraId="00589439" w14:textId="3DD9512B" w:rsidR="009813AE" w:rsidRDefault="00EC4496" w:rsidP="00D30800">
      <w:pPr>
        <w:jc w:val="center"/>
        <w:rPr>
          <w:rFonts w:hint="eastAsia"/>
        </w:rPr>
      </w:pPr>
      <w:r>
        <w:rPr>
          <w:noProof/>
        </w:rPr>
        <w:drawing>
          <wp:anchor distT="0" distB="0" distL="114300" distR="114300" simplePos="0" relativeHeight="251658240" behindDoc="0" locked="0" layoutInCell="1" allowOverlap="1" wp14:anchorId="1AD5C88B" wp14:editId="0B7E39FD">
            <wp:simplePos x="0" y="0"/>
            <wp:positionH relativeFrom="column">
              <wp:align>center</wp:align>
            </wp:positionH>
            <wp:positionV relativeFrom="paragraph">
              <wp:posOffset>40640</wp:posOffset>
            </wp:positionV>
            <wp:extent cx="3306600" cy="1753920"/>
            <wp:effectExtent l="0" t="0" r="0" b="0"/>
            <wp:wrapTopAndBottom/>
            <wp:docPr id="7" name="図 7"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06600" cy="1753920"/>
                    </a:xfrm>
                    <a:prstGeom prst="rect">
                      <a:avLst/>
                    </a:prstGeom>
                  </pic:spPr>
                </pic:pic>
              </a:graphicData>
            </a:graphic>
            <wp14:sizeRelH relativeFrom="page">
              <wp14:pctWidth>0</wp14:pctWidth>
            </wp14:sizeRelH>
            <wp14:sizeRelV relativeFrom="page">
              <wp14:pctHeight>0</wp14:pctHeight>
            </wp14:sizeRelV>
          </wp:anchor>
        </w:drawing>
      </w:r>
      <w:r w:rsidR="009813AE">
        <w:rPr>
          <w:rFonts w:hint="eastAsia"/>
        </w:rPr>
        <w:t>図</w:t>
      </w:r>
      <w:r w:rsidR="009813AE">
        <w:t>1.4.1-1</w:t>
      </w:r>
      <w:r w:rsidR="009813AE">
        <w:rPr>
          <w:rFonts w:hint="eastAsia"/>
        </w:rPr>
        <w:t xml:space="preserve">　</w:t>
      </w:r>
      <w:r w:rsidR="00291841">
        <w:rPr>
          <w:rFonts w:hint="eastAsia"/>
        </w:rPr>
        <w:t>土浦市の</w:t>
      </w:r>
      <w:r w:rsidR="00F2426A">
        <w:rPr>
          <w:rFonts w:hint="eastAsia"/>
        </w:rPr>
        <w:t>産業別総生産</w:t>
      </w:r>
    </w:p>
    <w:p w14:paraId="5A5B377E" w14:textId="17C9215A" w:rsidR="0043703D" w:rsidRDefault="00DC5632">
      <w:r>
        <w:t xml:space="preserve">(2) </w:t>
      </w:r>
      <w:r w:rsidR="00E16A42">
        <w:rPr>
          <w:rFonts w:hint="eastAsia"/>
        </w:rPr>
        <w:t>土浦市工業の現状</w:t>
      </w:r>
    </w:p>
    <w:p w14:paraId="704BBCE8" w14:textId="0B938358" w:rsidR="007917EA" w:rsidRDefault="00C50564" w:rsidP="00171ECA">
      <w:pPr>
        <w:ind w:firstLineChars="100" w:firstLine="210"/>
      </w:pPr>
      <w:r>
        <w:t>土浦市の就業者を産業別に見てみると、第</w:t>
      </w:r>
      <w:r>
        <w:rPr>
          <w:rFonts w:hint="eastAsia"/>
        </w:rPr>
        <w:t>二</w:t>
      </w:r>
      <w:r>
        <w:t>次産業に従事している人の割合は</w:t>
      </w:r>
      <w:r>
        <w:rPr>
          <w:rFonts w:hint="eastAsia"/>
        </w:rPr>
        <w:t>少しずつ減少していることがわかる。全国的に第二次産業の従事者は減少傾向にあるが、前で述べたとおり、茨城県は全国有数の工業県であり、中でも土浦市は製造業が市内総生産の約</w:t>
      </w:r>
      <w:r>
        <w:t>1/4</w:t>
      </w:r>
      <w:r>
        <w:rPr>
          <w:rFonts w:hint="eastAsia"/>
        </w:rPr>
        <w:t>を占める市であるため、第二次産業は土浦市にとって非常に重要である。このような土浦市に</w:t>
      </w:r>
      <w:r w:rsidR="007917EA">
        <w:rPr>
          <w:noProof/>
        </w:rPr>
        <w:drawing>
          <wp:anchor distT="0" distB="0" distL="114300" distR="114300" simplePos="0" relativeHeight="251660288" behindDoc="0" locked="0" layoutInCell="1" allowOverlap="1" wp14:anchorId="6A6CE708" wp14:editId="0D4AA0C6">
            <wp:simplePos x="0" y="0"/>
            <wp:positionH relativeFrom="column">
              <wp:posOffset>996689</wp:posOffset>
            </wp:positionH>
            <wp:positionV relativeFrom="paragraph">
              <wp:posOffset>489453</wp:posOffset>
            </wp:positionV>
            <wp:extent cx="3408267" cy="1454040"/>
            <wp:effectExtent l="0" t="0" r="0" b="0"/>
            <wp:wrapTopAndBottom/>
            <wp:docPr id="10" name="図 10"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pic:nvPicPr>
                  <pic:blipFill>
                    <a:blip r:embed="rId53">
                      <a:extLst>
                        <a:ext uri="{28A0092B-C50C-407E-A947-70E740481C1C}">
                          <a14:useLocalDpi xmlns:a14="http://schemas.microsoft.com/office/drawing/2010/main" val="0"/>
                        </a:ext>
                      </a:extLst>
                    </a:blip>
                    <a:srcRect t="11127"/>
                    <a:stretch>
                      <a:fillRect/>
                    </a:stretch>
                  </pic:blipFill>
                  <pic:spPr>
                    <a:xfrm>
                      <a:off x="0" y="0"/>
                      <a:ext cx="3408267" cy="1454040"/>
                    </a:xfrm>
                    <a:prstGeom prst="rect">
                      <a:avLst/>
                    </a:prstGeom>
                  </pic:spPr>
                </pic:pic>
              </a:graphicData>
            </a:graphic>
            <wp14:sizeRelH relativeFrom="page">
              <wp14:pctWidth>0</wp14:pctWidth>
            </wp14:sizeRelH>
            <wp14:sizeRelV relativeFrom="page">
              <wp14:pctHeight>0</wp14:pctHeight>
            </wp14:sizeRelV>
          </wp:anchor>
        </w:drawing>
      </w:r>
      <w:r>
        <w:rPr>
          <w:rFonts w:hint="eastAsia"/>
        </w:rPr>
        <w:t>とって第二次産業の割合が減少していることは問題だと言える。</w:t>
      </w:r>
    </w:p>
    <w:p w14:paraId="3749F283" w14:textId="060AADFC" w:rsidR="00171ECA" w:rsidRDefault="00171ECA" w:rsidP="00171ECA">
      <w:pPr>
        <w:jc w:val="center"/>
      </w:pPr>
      <w:r>
        <w:t>図1.4.1-2</w:t>
      </w:r>
      <w:r w:rsidRPr="00D80D00">
        <w:rPr>
          <w:rFonts w:hint="eastAsia"/>
        </w:rPr>
        <w:t xml:space="preserve">　土浦市の産業別就業者割合(％)</w:t>
      </w:r>
    </w:p>
    <w:p w14:paraId="41F298E1" w14:textId="77777777" w:rsidR="00BE7951" w:rsidRDefault="00BE7951" w:rsidP="00171ECA">
      <w:pPr>
        <w:jc w:val="center"/>
        <w:rPr>
          <w:rFonts w:hint="eastAsia"/>
        </w:rPr>
      </w:pPr>
    </w:p>
    <w:p w14:paraId="5E010DEE" w14:textId="62AE9B7B" w:rsidR="005E0F15" w:rsidRPr="00B96DA6" w:rsidRDefault="00275A61" w:rsidP="005E0F15">
      <w:pPr>
        <w:ind w:firstLineChars="100" w:firstLine="210"/>
        <w:rPr>
          <w:rFonts w:hint="eastAsia"/>
        </w:rPr>
      </w:pPr>
      <w:r>
        <w:t>土浦市には4つの大規模工業団地が存在しており、多くの大規模企業が立地している。しかし、現在分譲可能なのは土浦おおつ野ヒルズのみで、その他の工業団地はすでに分譲が完了しており、新たな企業を誘致する余地がない状態である。土浦おおつ野ヒルズの分譲面積は2019年度の都市計画マスタープラン演習では二区画6.4haであったが、現在は二区画4.7haとなっている。</w:t>
      </w:r>
    </w:p>
    <w:tbl>
      <w:tblPr>
        <w:tblStyle w:val="TableGrid"/>
        <w:tblW w:w="8911" w:type="dxa"/>
        <w:tblInd w:w="283" w:type="dxa"/>
        <w:tblLook w:val="04A0" w:firstRow="1" w:lastRow="0" w:firstColumn="1" w:lastColumn="0" w:noHBand="0" w:noVBand="1"/>
      </w:tblPr>
      <w:tblGrid>
        <w:gridCol w:w="2280"/>
        <w:gridCol w:w="2542"/>
        <w:gridCol w:w="4089"/>
      </w:tblGrid>
      <w:tr w:rsidR="005E0F15" w14:paraId="69824925" w14:textId="77777777" w:rsidTr="00F83EFE">
        <w:tc>
          <w:tcPr>
            <w:tcW w:w="2280" w:type="dxa"/>
          </w:tcPr>
          <w:p w14:paraId="69803E6C" w14:textId="77777777" w:rsidR="005E0F15" w:rsidRDefault="005E0F15" w:rsidP="00F83EFE">
            <w:pPr>
              <w:jc w:val="center"/>
            </w:pPr>
            <w:r>
              <w:rPr>
                <w:rFonts w:hint="eastAsia"/>
              </w:rPr>
              <w:t>団地名</w:t>
            </w:r>
          </w:p>
        </w:tc>
        <w:tc>
          <w:tcPr>
            <w:tcW w:w="2542" w:type="dxa"/>
          </w:tcPr>
          <w:p w14:paraId="77E7A2B4" w14:textId="77777777" w:rsidR="005E0F15" w:rsidRDefault="005E0F15" w:rsidP="00F83EFE">
            <w:pPr>
              <w:jc w:val="center"/>
            </w:pPr>
            <w:r>
              <w:rPr>
                <w:rFonts w:hint="eastAsia"/>
              </w:rPr>
              <w:t>所在地</w:t>
            </w:r>
          </w:p>
        </w:tc>
        <w:tc>
          <w:tcPr>
            <w:tcW w:w="4089" w:type="dxa"/>
          </w:tcPr>
          <w:p w14:paraId="0C59BBB2" w14:textId="77777777" w:rsidR="005E0F15" w:rsidRDefault="005E0F15" w:rsidP="00F83EFE">
            <w:pPr>
              <w:jc w:val="center"/>
            </w:pPr>
            <w:r>
              <w:rPr>
                <w:rFonts w:hint="eastAsia"/>
              </w:rPr>
              <w:t>特徴</w:t>
            </w:r>
          </w:p>
        </w:tc>
      </w:tr>
      <w:tr w:rsidR="005E0F15" w14:paraId="75CB1991" w14:textId="77777777" w:rsidTr="00F83EFE">
        <w:trPr>
          <w:trHeight w:val="300"/>
        </w:trPr>
        <w:tc>
          <w:tcPr>
            <w:tcW w:w="2280" w:type="dxa"/>
            <w:vAlign w:val="center"/>
          </w:tcPr>
          <w:p w14:paraId="463CF419" w14:textId="77777777" w:rsidR="005E0F15" w:rsidRDefault="005E0F15" w:rsidP="00F83EFE">
            <w:pPr>
              <w:rPr>
                <w:rStyle w:val="normaltextrun"/>
                <w:rFonts w:asciiTheme="minorEastAsia" w:hAnsiTheme="minorEastAsia"/>
                <w:color w:val="000000" w:themeColor="text1"/>
              </w:rPr>
            </w:pPr>
            <w:r w:rsidRPr="04623A84">
              <w:rPr>
                <w:rStyle w:val="normaltextrun"/>
                <w:rFonts w:asciiTheme="minorEastAsia" w:hAnsiTheme="minorEastAsia" w:hint="eastAsia"/>
                <w:color w:val="000000"/>
                <w:shd w:val="clear" w:color="auto" w:fill="FAF9F8"/>
              </w:rPr>
              <w:t>神立工業団地</w:t>
            </w:r>
          </w:p>
        </w:tc>
        <w:tc>
          <w:tcPr>
            <w:tcW w:w="2542" w:type="dxa"/>
            <w:vAlign w:val="center"/>
          </w:tcPr>
          <w:p w14:paraId="2B6D2CE3" w14:textId="77777777" w:rsidR="005E0F15" w:rsidRDefault="005E0F15" w:rsidP="00F83EFE">
            <w:r w:rsidRPr="00934350">
              <w:rPr>
                <w:rStyle w:val="normaltextrun"/>
                <w:rFonts w:asciiTheme="minorEastAsia" w:hAnsiTheme="minorEastAsia" w:hint="eastAsia"/>
                <w:color w:val="333333"/>
                <w:szCs w:val="21"/>
                <w:bdr w:val="none" w:sz="0" w:space="0" w:color="auto" w:frame="1"/>
              </w:rPr>
              <w:t>東中貫町</w:t>
            </w:r>
            <w:r>
              <w:rPr>
                <w:rStyle w:val="normaltextrun"/>
                <w:rFonts w:asciiTheme="minorEastAsia" w:hAnsiTheme="minorEastAsia" w:hint="eastAsia"/>
                <w:color w:val="333333"/>
                <w:szCs w:val="21"/>
                <w:bdr w:val="none" w:sz="0" w:space="0" w:color="auto" w:frame="1"/>
              </w:rPr>
              <w:t>及び</w:t>
            </w:r>
            <w:r w:rsidRPr="00934350">
              <w:rPr>
                <w:rStyle w:val="normaltextrun"/>
                <w:rFonts w:asciiTheme="minorEastAsia" w:hAnsiTheme="minorEastAsia" w:hint="eastAsia"/>
                <w:color w:val="333333"/>
                <w:szCs w:val="21"/>
                <w:bdr w:val="none" w:sz="0" w:space="0" w:color="auto" w:frame="1"/>
              </w:rPr>
              <w:t>北神立町</w:t>
            </w:r>
          </w:p>
        </w:tc>
        <w:tc>
          <w:tcPr>
            <w:tcW w:w="4089" w:type="dxa"/>
          </w:tcPr>
          <w:p w14:paraId="165FD716" w14:textId="77777777" w:rsidR="005E0F15" w:rsidRDefault="005E0F15" w:rsidP="00F83EFE">
            <w:r>
              <w:rPr>
                <w:rFonts w:hint="eastAsia"/>
              </w:rPr>
              <w:t>進出企業が一番多い</w:t>
            </w:r>
          </w:p>
        </w:tc>
      </w:tr>
      <w:tr w:rsidR="005E0F15" w14:paraId="5ACDEE05" w14:textId="77777777" w:rsidTr="00F83EFE">
        <w:trPr>
          <w:trHeight w:val="540"/>
        </w:trPr>
        <w:tc>
          <w:tcPr>
            <w:tcW w:w="2280" w:type="dxa"/>
            <w:vAlign w:val="center"/>
          </w:tcPr>
          <w:p w14:paraId="0BA0C0D2" w14:textId="77777777" w:rsidR="005E0F15" w:rsidRDefault="005E0F15" w:rsidP="00F83EFE">
            <w:pPr>
              <w:rPr>
                <w:rStyle w:val="normaltextrun"/>
                <w:rFonts w:asciiTheme="minorEastAsia" w:hAnsiTheme="minorEastAsia"/>
                <w:color w:val="000000" w:themeColor="text1"/>
              </w:rPr>
            </w:pPr>
            <w:r w:rsidRPr="04623A84">
              <w:rPr>
                <w:rStyle w:val="normaltextrun"/>
                <w:rFonts w:asciiTheme="minorEastAsia" w:hAnsiTheme="minorEastAsia" w:hint="eastAsia"/>
                <w:color w:val="000000"/>
                <w:shd w:val="clear" w:color="auto" w:fill="FAF9F8"/>
              </w:rPr>
              <w:t>テクノパーク土浦北</w:t>
            </w:r>
          </w:p>
        </w:tc>
        <w:tc>
          <w:tcPr>
            <w:tcW w:w="2542" w:type="dxa"/>
            <w:vAlign w:val="center"/>
          </w:tcPr>
          <w:p w14:paraId="3111F68E" w14:textId="77777777" w:rsidR="005E0F15" w:rsidRDefault="005E0F15" w:rsidP="00F83EFE">
            <w:r w:rsidRPr="00934350">
              <w:rPr>
                <w:rStyle w:val="normaltextrun"/>
                <w:rFonts w:asciiTheme="minorEastAsia" w:hAnsiTheme="minorEastAsia" w:hint="eastAsia"/>
                <w:color w:val="333333"/>
                <w:szCs w:val="21"/>
                <w:bdr w:val="none" w:sz="0" w:space="0" w:color="auto" w:frame="1"/>
              </w:rPr>
              <w:t>紫ヶ丘</w:t>
            </w:r>
          </w:p>
        </w:tc>
        <w:tc>
          <w:tcPr>
            <w:tcW w:w="4089" w:type="dxa"/>
          </w:tcPr>
          <w:p w14:paraId="192C7D41" w14:textId="77777777" w:rsidR="005E0F15" w:rsidRDefault="005E0F15" w:rsidP="00F83EFE">
            <w:r w:rsidRPr="00934350">
              <w:rPr>
                <w:rStyle w:val="normaltextrun"/>
                <w:rFonts w:asciiTheme="minorEastAsia" w:hAnsiTheme="minorEastAsia" w:hint="eastAsia"/>
                <w:color w:val="333333"/>
                <w:szCs w:val="21"/>
                <w:bdr w:val="none" w:sz="0" w:space="0" w:color="auto" w:frame="1"/>
              </w:rPr>
              <w:t>筑波研究学園都市にも近い先端産業技術拠点</w:t>
            </w:r>
          </w:p>
        </w:tc>
      </w:tr>
      <w:tr w:rsidR="005E0F15" w14:paraId="6EA264A0" w14:textId="77777777" w:rsidTr="00F83EFE">
        <w:trPr>
          <w:trHeight w:val="315"/>
        </w:trPr>
        <w:tc>
          <w:tcPr>
            <w:tcW w:w="2280" w:type="dxa"/>
            <w:vAlign w:val="center"/>
          </w:tcPr>
          <w:p w14:paraId="293113A1" w14:textId="77777777" w:rsidR="005E0F15" w:rsidRDefault="005E0F15" w:rsidP="00F83EFE">
            <w:r w:rsidRPr="00934350">
              <w:rPr>
                <w:rStyle w:val="normaltextrun"/>
                <w:rFonts w:asciiTheme="minorEastAsia" w:hAnsiTheme="minorEastAsia" w:hint="eastAsia"/>
                <w:color w:val="000000"/>
                <w:szCs w:val="21"/>
                <w:bdr w:val="none" w:sz="0" w:space="0" w:color="auto" w:frame="1"/>
              </w:rPr>
              <w:t>東筑波新治工業団地</w:t>
            </w:r>
          </w:p>
        </w:tc>
        <w:tc>
          <w:tcPr>
            <w:tcW w:w="2542" w:type="dxa"/>
            <w:vAlign w:val="center"/>
          </w:tcPr>
          <w:p w14:paraId="5ACACAD9" w14:textId="77777777" w:rsidR="005E0F15" w:rsidRDefault="005E0F15" w:rsidP="00F83EFE">
            <w:r w:rsidRPr="00934350">
              <w:rPr>
                <w:rStyle w:val="normaltextrun"/>
                <w:rFonts w:asciiTheme="minorEastAsia" w:hAnsiTheme="minorEastAsia" w:hint="eastAsia"/>
                <w:color w:val="333333"/>
                <w:szCs w:val="21"/>
                <w:bdr w:val="none" w:sz="0" w:space="0" w:color="auto" w:frame="1"/>
              </w:rPr>
              <w:t>沢辺及び本郷</w:t>
            </w:r>
          </w:p>
        </w:tc>
        <w:tc>
          <w:tcPr>
            <w:tcW w:w="4089" w:type="dxa"/>
          </w:tcPr>
          <w:p w14:paraId="30D4CBFD" w14:textId="77777777" w:rsidR="005E0F15" w:rsidRDefault="005E0F15" w:rsidP="00F83EFE">
            <w:r w:rsidRPr="00934350">
              <w:rPr>
                <w:rStyle w:val="normaltextrun"/>
                <w:rFonts w:asciiTheme="minorEastAsia" w:hAnsiTheme="minorEastAsia" w:hint="eastAsia"/>
                <w:color w:val="333333"/>
                <w:szCs w:val="21"/>
                <w:bdr w:val="none" w:sz="0" w:space="0" w:color="auto" w:frame="1"/>
              </w:rPr>
              <w:t>土浦北ICまで約３㎞とアクセス良好</w:t>
            </w:r>
          </w:p>
        </w:tc>
      </w:tr>
      <w:tr w:rsidR="005E0F15" w14:paraId="250A1B1D" w14:textId="77777777" w:rsidTr="00F83EFE">
        <w:trPr>
          <w:trHeight w:val="690"/>
        </w:trPr>
        <w:tc>
          <w:tcPr>
            <w:tcW w:w="2280" w:type="dxa"/>
            <w:vAlign w:val="center"/>
          </w:tcPr>
          <w:p w14:paraId="66FB4569" w14:textId="77777777" w:rsidR="005E0F15" w:rsidRDefault="005E0F15" w:rsidP="00F83EFE">
            <w:r w:rsidRPr="00934350">
              <w:rPr>
                <w:rStyle w:val="normaltextrun"/>
                <w:rFonts w:asciiTheme="minorEastAsia" w:hAnsiTheme="minorEastAsia" w:hint="eastAsia"/>
                <w:color w:val="000000"/>
                <w:szCs w:val="21"/>
                <w:bdr w:val="none" w:sz="0" w:space="0" w:color="auto" w:frame="1"/>
              </w:rPr>
              <w:t>おおつ野ヒルズ</w:t>
            </w:r>
          </w:p>
        </w:tc>
        <w:tc>
          <w:tcPr>
            <w:tcW w:w="2542" w:type="dxa"/>
            <w:vAlign w:val="center"/>
          </w:tcPr>
          <w:p w14:paraId="50A2AD94" w14:textId="77777777" w:rsidR="005E0F15" w:rsidRDefault="005E0F15" w:rsidP="00F83EFE">
            <w:r w:rsidRPr="00934350">
              <w:rPr>
                <w:rStyle w:val="normaltextrun"/>
                <w:rFonts w:asciiTheme="minorEastAsia" w:hAnsiTheme="minorEastAsia" w:hint="eastAsia"/>
                <w:color w:val="333333"/>
                <w:szCs w:val="21"/>
                <w:bdr w:val="none" w:sz="0" w:space="0" w:color="auto" w:frame="1"/>
              </w:rPr>
              <w:t>おおつ野</w:t>
            </w:r>
          </w:p>
        </w:tc>
        <w:tc>
          <w:tcPr>
            <w:tcW w:w="4089" w:type="dxa"/>
          </w:tcPr>
          <w:p w14:paraId="0BE9D7D7" w14:textId="77777777" w:rsidR="005E0F15" w:rsidRPr="005B5725" w:rsidRDefault="005E0F15" w:rsidP="00F83EFE">
            <w:pPr>
              <w:rPr>
                <w:rFonts w:asciiTheme="minorEastAsia" w:hAnsiTheme="minorEastAsia"/>
                <w:color w:val="333333"/>
                <w:bdr w:val="none" w:sz="0" w:space="0" w:color="auto" w:frame="1"/>
              </w:rPr>
            </w:pPr>
            <w:r w:rsidRPr="58D4C907">
              <w:rPr>
                <w:rFonts w:asciiTheme="minorEastAsia" w:hAnsiTheme="minorEastAsia"/>
                <w:color w:val="333333"/>
                <w:u w:val="single"/>
                <w:bdr w:val="none" w:sz="0" w:space="0" w:color="auto" w:frame="1"/>
              </w:rPr>
              <w:t>唯一分譲可能な団地。分譲面積は2区画、4.7ha</w:t>
            </w:r>
          </w:p>
        </w:tc>
      </w:tr>
    </w:tbl>
    <w:p w14:paraId="0FBEF05E" w14:textId="4EB38B71" w:rsidR="005E0F15" w:rsidRDefault="005E0F15" w:rsidP="005E0F15">
      <w:pPr>
        <w:spacing w:line="400" w:lineRule="exact"/>
        <w:jc w:val="center"/>
        <w:rPr>
          <w:rFonts w:hint="eastAsia"/>
        </w:rPr>
      </w:pPr>
      <w:r>
        <w:rPr>
          <w:rFonts w:hint="eastAsia"/>
        </w:rPr>
        <w:t>図</w:t>
      </w:r>
      <w:r>
        <w:t>1.4.1-3　土浦市の工業団地</w:t>
      </w:r>
    </w:p>
    <w:p w14:paraId="6E74B023" w14:textId="4369C86C" w:rsidR="00275A61" w:rsidRDefault="00BE7951" w:rsidP="00BE7951">
      <w:pPr>
        <w:ind w:firstLineChars="100" w:firstLine="210"/>
      </w:pPr>
      <w:r>
        <w:t>製造業は土浦市を支えてきた重要な産業である。</w:t>
      </w:r>
      <w:r>
        <w:rPr>
          <w:rFonts w:hint="eastAsia"/>
        </w:rPr>
        <w:t>前でも述べたとおり、</w:t>
      </w:r>
      <w:r>
        <w:t>令和元年度の茨城県市町村民経済計算</w:t>
      </w:r>
      <w:r>
        <w:rPr>
          <w:rFonts w:hint="eastAsia"/>
        </w:rPr>
        <w:t>[</w:t>
      </w:r>
      <w:r>
        <w:t>2]によると、土浦市内総生産の小計6831億円のうち、約26%の1823億円を製造業が占めている。水戸市の製造業の占める割合が約4%、つくば市の製造業の占める割合が8%であるので、他の市と比較しても、土浦市にとって製造業は重要であるといえる。</w:t>
      </w:r>
    </w:p>
    <w:p w14:paraId="564AB6D7" w14:textId="2AB96503" w:rsidR="00275A61" w:rsidRDefault="001C553B" w:rsidP="001C553B">
      <w:pPr>
        <w:ind w:firstLineChars="100" w:firstLine="210"/>
      </w:pPr>
      <w:r>
        <w:t>図</w:t>
      </w:r>
      <w:r w:rsidRPr="04623A84">
        <w:t>3、4はそれぞれ、</w:t>
      </w:r>
      <w:r>
        <w:t>土浦市の製造業における</w:t>
      </w:r>
      <w:r w:rsidRPr="04623A84">
        <w:t>出荷額と就業者</w:t>
      </w:r>
      <w:r>
        <w:t>数</w:t>
      </w:r>
      <w:r w:rsidRPr="04623A84">
        <w:t>の推移を表している。これを見ると土浦市の製造業の出荷額、就業者数ともに大きな変化が無いことがわかる。図5は土浦市の粗付加価値額の推移を表している。粗付加価値額とは、売上高から原材料費や仕入原価といった変動費を差し引いた額で、国レベルでは国内総生産と呼ばれる値である。すなわち、市がどれだけ利益を出したかを示している。この粗付加価値額も大きな変化が無く推移している。ここから、土浦市の工業は大きく衰退はしていないが、発展もしていないことがわかる。</w:t>
      </w:r>
    </w:p>
    <w:p w14:paraId="6AC589F1" w14:textId="46992EEF" w:rsidR="00275A61" w:rsidRPr="00C50564" w:rsidRDefault="00791AD9">
      <w:pPr>
        <w:rPr>
          <w:rFonts w:hint="eastAsia"/>
        </w:rPr>
      </w:pPr>
      <w:r>
        <w:rPr>
          <w:rFonts w:hint="eastAsia"/>
          <w:noProof/>
        </w:rPr>
        <w:drawing>
          <wp:anchor distT="0" distB="0" distL="114300" distR="114300" simplePos="0" relativeHeight="251662336" behindDoc="1" locked="0" layoutInCell="1" allowOverlap="1" wp14:anchorId="0D848A39" wp14:editId="3E324018">
            <wp:simplePos x="0" y="0"/>
            <wp:positionH relativeFrom="column">
              <wp:posOffset>1905</wp:posOffset>
            </wp:positionH>
            <wp:positionV relativeFrom="paragraph">
              <wp:posOffset>231775</wp:posOffset>
            </wp:positionV>
            <wp:extent cx="2721610" cy="1301115"/>
            <wp:effectExtent l="0" t="0" r="0" b="0"/>
            <wp:wrapSquare wrapText="bothSides"/>
            <wp:docPr id="25" name="図 25"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アプリケーション が含まれている画像&#10;&#10;自動的に生成された説明"/>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21610" cy="130111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4384" behindDoc="1" locked="0" layoutInCell="1" allowOverlap="1" wp14:anchorId="50CD197F" wp14:editId="4E7AD054">
            <wp:simplePos x="0" y="0"/>
            <wp:positionH relativeFrom="margin">
              <wp:posOffset>2839720</wp:posOffset>
            </wp:positionH>
            <wp:positionV relativeFrom="paragraph">
              <wp:posOffset>220980</wp:posOffset>
            </wp:positionV>
            <wp:extent cx="2689860" cy="1311275"/>
            <wp:effectExtent l="0" t="0" r="0" b="0"/>
            <wp:wrapTight wrapText="bothSides">
              <wp:wrapPolygon edited="0">
                <wp:start x="7649" y="0"/>
                <wp:lineTo x="0" y="3138"/>
                <wp:lineTo x="0" y="10251"/>
                <wp:lineTo x="306" y="10460"/>
                <wp:lineTo x="7139" y="10460"/>
                <wp:lineTo x="102" y="11506"/>
                <wp:lineTo x="0" y="13598"/>
                <wp:lineTo x="2040" y="13807"/>
                <wp:lineTo x="102" y="15690"/>
                <wp:lineTo x="102" y="16527"/>
                <wp:lineTo x="2040" y="17154"/>
                <wp:lineTo x="102" y="18828"/>
                <wp:lineTo x="102" y="19665"/>
                <wp:lineTo x="2040" y="20502"/>
                <wp:lineTo x="1938" y="21338"/>
                <wp:lineTo x="20295" y="21338"/>
                <wp:lineTo x="20601" y="19037"/>
                <wp:lineTo x="20193" y="17154"/>
                <wp:lineTo x="20601" y="17154"/>
                <wp:lineTo x="20601" y="15690"/>
                <wp:lineTo x="20193" y="13807"/>
                <wp:lineTo x="20601" y="13807"/>
                <wp:lineTo x="20601" y="12343"/>
                <wp:lineTo x="20193" y="10460"/>
                <wp:lineTo x="20703" y="10042"/>
                <wp:lineTo x="20091" y="7740"/>
                <wp:lineTo x="20907" y="6485"/>
                <wp:lineTo x="20703" y="3138"/>
                <wp:lineTo x="14380" y="0"/>
                <wp:lineTo x="7649" y="0"/>
              </wp:wrapPolygon>
            </wp:wrapTight>
            <wp:docPr id="31" name="図 31"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アプリケーション が含まれている画像&#10;&#10;自動的に生成された説明"/>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89860" cy="1311275"/>
                    </a:xfrm>
                    <a:prstGeom prst="rect">
                      <a:avLst/>
                    </a:prstGeom>
                  </pic:spPr>
                </pic:pic>
              </a:graphicData>
            </a:graphic>
            <wp14:sizeRelH relativeFrom="margin">
              <wp14:pctWidth>0</wp14:pctWidth>
            </wp14:sizeRelH>
            <wp14:sizeRelV relativeFrom="margin">
              <wp14:pctHeight>0</wp14:pctHeight>
            </wp14:sizeRelV>
          </wp:anchor>
        </w:drawing>
      </w:r>
    </w:p>
    <w:p w14:paraId="5FA3C564" w14:textId="0E42EAFC" w:rsidR="00DE3073" w:rsidRDefault="00DE3073">
      <w:r>
        <w:rPr>
          <w:noProof/>
        </w:rPr>
        <w:drawing>
          <wp:anchor distT="0" distB="0" distL="114300" distR="114300" simplePos="0" relativeHeight="251666432" behindDoc="1" locked="0" layoutInCell="1" allowOverlap="1" wp14:anchorId="383D71D5" wp14:editId="092CA360">
            <wp:simplePos x="0" y="0"/>
            <wp:positionH relativeFrom="column">
              <wp:align>center</wp:align>
            </wp:positionH>
            <wp:positionV relativeFrom="paragraph">
              <wp:posOffset>1695450</wp:posOffset>
            </wp:positionV>
            <wp:extent cx="2666880" cy="1240200"/>
            <wp:effectExtent l="0" t="0" r="0" b="0"/>
            <wp:wrapTopAndBottom/>
            <wp:docPr id="32" name="図 32"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アイコン が含まれている画像&#10;&#10;自動的に生成された説明"/>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66880" cy="1240200"/>
                    </a:xfrm>
                    <a:prstGeom prst="rect">
                      <a:avLst/>
                    </a:prstGeom>
                  </pic:spPr>
                </pic:pic>
              </a:graphicData>
            </a:graphic>
            <wp14:sizeRelH relativeFrom="margin">
              <wp14:pctWidth>0</wp14:pctWidth>
            </wp14:sizeRelH>
            <wp14:sizeRelV relativeFrom="margin">
              <wp14:pctHeight>0</wp14:pctHeight>
            </wp14:sizeRelV>
          </wp:anchor>
        </w:drawing>
      </w:r>
    </w:p>
    <w:p w14:paraId="3EC99ED3" w14:textId="77777777" w:rsidR="00DE3073" w:rsidRDefault="00DE3073"/>
    <w:p w14:paraId="1C6C150D" w14:textId="77777777" w:rsidR="00DE3073" w:rsidRDefault="00DE3073"/>
    <w:p w14:paraId="6556AAF4" w14:textId="77777777" w:rsidR="00DE3073" w:rsidRDefault="00DE3073"/>
    <w:p w14:paraId="37531A37" w14:textId="77777777" w:rsidR="00DE3073" w:rsidRDefault="00DE3073"/>
    <w:p w14:paraId="418EE788" w14:textId="77777777" w:rsidR="00DE3073" w:rsidRDefault="00DE3073"/>
    <w:p w14:paraId="39F3762D" w14:textId="77777777" w:rsidR="00DE3073" w:rsidRDefault="00DE3073"/>
    <w:p w14:paraId="7E950BF8" w14:textId="22553588" w:rsidR="0043703D" w:rsidRDefault="00DE3073">
      <w:r>
        <w:t>‘</w:t>
      </w:r>
      <w:r w:rsidR="0043703D">
        <w:rPr>
          <w:rFonts w:hint="eastAsia"/>
        </w:rPr>
        <w:t>1</w:t>
      </w:r>
      <w:r w:rsidR="0043703D">
        <w:t>.4.2</w:t>
      </w:r>
      <w:r w:rsidR="0043703D">
        <w:rPr>
          <w:rFonts w:hint="eastAsia"/>
        </w:rPr>
        <w:t xml:space="preserve">　商業</w:t>
      </w:r>
    </w:p>
    <w:p w14:paraId="79052DEE" w14:textId="77777777" w:rsidR="00791AD9" w:rsidRDefault="00791AD9">
      <w:pPr>
        <w:rPr>
          <w:rFonts w:hint="eastAsia"/>
        </w:rPr>
      </w:pPr>
    </w:p>
    <w:p w14:paraId="2605C198" w14:textId="50DD4FE7" w:rsidR="0043703D" w:rsidRDefault="0043703D">
      <w:pPr>
        <w:rPr>
          <w:rFonts w:hint="eastAsia"/>
        </w:rPr>
      </w:pPr>
      <w:r>
        <w:rPr>
          <w:rFonts w:hint="eastAsia"/>
        </w:rPr>
        <w:t>1</w:t>
      </w:r>
      <w:r>
        <w:t>.4.3</w:t>
      </w:r>
      <w:r>
        <w:rPr>
          <w:rFonts w:hint="eastAsia"/>
        </w:rPr>
        <w:t xml:space="preserve">　観光</w:t>
      </w:r>
    </w:p>
    <w:p w14:paraId="043BE481" w14:textId="77777777" w:rsidR="007105B0" w:rsidRPr="007105B0" w:rsidRDefault="007105B0"/>
    <w:p w14:paraId="2443CF2D" w14:textId="5C6637A4" w:rsidR="007105B0" w:rsidRDefault="007105B0">
      <w:pPr>
        <w:rPr>
          <w:b/>
          <w:bCs/>
          <w:sz w:val="24"/>
          <w:szCs w:val="32"/>
        </w:rPr>
      </w:pPr>
      <w:r>
        <w:rPr>
          <w:rFonts w:hint="eastAsia"/>
          <w:b/>
          <w:bCs/>
          <w:sz w:val="24"/>
          <w:szCs w:val="32"/>
        </w:rPr>
        <w:t>1</w:t>
      </w:r>
      <w:r>
        <w:rPr>
          <w:b/>
          <w:bCs/>
          <w:sz w:val="24"/>
          <w:szCs w:val="32"/>
        </w:rPr>
        <w:t>.5</w:t>
      </w:r>
      <w:r>
        <w:rPr>
          <w:rFonts w:hint="eastAsia"/>
          <w:b/>
          <w:bCs/>
          <w:sz w:val="24"/>
          <w:szCs w:val="32"/>
        </w:rPr>
        <w:t xml:space="preserve">　環境・農業・防災</w:t>
      </w:r>
    </w:p>
    <w:p w14:paraId="58717A40" w14:textId="08B9EB8E" w:rsidR="007105B0" w:rsidRDefault="007105B0"/>
    <w:p w14:paraId="5F8E4D06" w14:textId="77777777" w:rsidR="007105B0" w:rsidRPr="007105B0" w:rsidRDefault="007105B0"/>
    <w:p w14:paraId="0541F9DE" w14:textId="110045A3" w:rsidR="007105B0" w:rsidRDefault="007105B0">
      <w:pPr>
        <w:rPr>
          <w:b/>
          <w:bCs/>
          <w:sz w:val="24"/>
          <w:szCs w:val="32"/>
        </w:rPr>
      </w:pPr>
      <w:r>
        <w:rPr>
          <w:rFonts w:hint="eastAsia"/>
          <w:b/>
          <w:bCs/>
          <w:sz w:val="24"/>
          <w:szCs w:val="32"/>
        </w:rPr>
        <w:t>1</w:t>
      </w:r>
      <w:r>
        <w:rPr>
          <w:b/>
          <w:bCs/>
          <w:sz w:val="24"/>
          <w:szCs w:val="32"/>
        </w:rPr>
        <w:t>.6</w:t>
      </w:r>
      <w:r>
        <w:rPr>
          <w:rFonts w:hint="eastAsia"/>
          <w:b/>
          <w:bCs/>
          <w:sz w:val="24"/>
          <w:szCs w:val="32"/>
        </w:rPr>
        <w:t xml:space="preserve">　公共施設・インフラアセット</w:t>
      </w:r>
    </w:p>
    <w:p w14:paraId="527C2DF2" w14:textId="712DBFFC" w:rsidR="007105B0" w:rsidRDefault="007105B0"/>
    <w:p w14:paraId="032B1A77" w14:textId="76D2CBE6" w:rsidR="007105B0" w:rsidRDefault="007105B0"/>
    <w:p w14:paraId="0FE528D3" w14:textId="655BDA47" w:rsidR="00ED12DA" w:rsidRDefault="00ED12DA"/>
    <w:p w14:paraId="0FD1B568" w14:textId="7B290190" w:rsidR="00ED12DA" w:rsidRDefault="00ED12DA"/>
    <w:p w14:paraId="6F2DE6A6" w14:textId="4EF65987" w:rsidR="00ED12DA" w:rsidRDefault="00ED12DA"/>
    <w:p w14:paraId="5BD5672F" w14:textId="24E4596E" w:rsidR="00ED12DA" w:rsidRDefault="00ED12DA"/>
    <w:p w14:paraId="6747A541" w14:textId="429B95B7" w:rsidR="00ED12DA" w:rsidRDefault="00ED12DA"/>
    <w:p w14:paraId="65CB64EB" w14:textId="46EB8A99" w:rsidR="00ED12DA" w:rsidRDefault="00ED12DA"/>
    <w:p w14:paraId="5530F9C1" w14:textId="52EA49B6" w:rsidR="00ED12DA" w:rsidRDefault="00ED12DA"/>
    <w:p w14:paraId="011ABAD7" w14:textId="797E76E9" w:rsidR="00ED12DA" w:rsidRDefault="00ED12DA"/>
    <w:p w14:paraId="03A4BA51" w14:textId="618C6335" w:rsidR="00ED12DA" w:rsidRDefault="00ED12DA"/>
    <w:p w14:paraId="61C6C16B" w14:textId="20F7058F" w:rsidR="00ED12DA" w:rsidRDefault="00ED12DA"/>
    <w:p w14:paraId="3F9CF0B4" w14:textId="02CAF440" w:rsidR="00ED12DA" w:rsidRDefault="00ED12DA"/>
    <w:p w14:paraId="3F08D9F9" w14:textId="519EEB11" w:rsidR="00ED12DA" w:rsidRDefault="00ED12DA"/>
    <w:p w14:paraId="58ACD233" w14:textId="7908E55C" w:rsidR="00ED12DA" w:rsidRDefault="00ED12DA"/>
    <w:p w14:paraId="6553FDC5" w14:textId="623B5870" w:rsidR="00ED12DA" w:rsidRDefault="00ED12DA"/>
    <w:p w14:paraId="19BCB3C8" w14:textId="7749B321" w:rsidR="00ED12DA" w:rsidRDefault="00ED12DA"/>
    <w:p w14:paraId="6169F106" w14:textId="38504CB8" w:rsidR="00ED12DA" w:rsidRDefault="00ED12DA"/>
    <w:p w14:paraId="63564CE6" w14:textId="2DBD5565" w:rsidR="00ED12DA" w:rsidRDefault="00ED12DA" w:rsidP="00ED12DA">
      <w:pPr>
        <w:rPr>
          <w:b/>
          <w:bCs/>
          <w:sz w:val="32"/>
          <w:szCs w:val="40"/>
        </w:rPr>
      </w:pPr>
      <w:r w:rsidRPr="007105B0">
        <w:rPr>
          <w:rFonts w:hint="eastAsia"/>
          <w:b/>
          <w:bCs/>
          <w:sz w:val="32"/>
          <w:szCs w:val="40"/>
        </w:rPr>
        <w:t>第</w:t>
      </w:r>
      <w:r>
        <w:rPr>
          <w:rFonts w:hint="eastAsia"/>
          <w:b/>
          <w:bCs/>
          <w:sz w:val="32"/>
          <w:szCs w:val="40"/>
        </w:rPr>
        <w:t>2</w:t>
      </w:r>
      <w:r w:rsidRPr="007105B0">
        <w:rPr>
          <w:rFonts w:hint="eastAsia"/>
          <w:b/>
          <w:bCs/>
          <w:sz w:val="32"/>
          <w:szCs w:val="40"/>
        </w:rPr>
        <w:t xml:space="preserve">章　</w:t>
      </w:r>
      <w:r>
        <w:rPr>
          <w:rFonts w:hint="eastAsia"/>
          <w:b/>
          <w:bCs/>
          <w:sz w:val="32"/>
          <w:szCs w:val="40"/>
        </w:rPr>
        <w:t>基本構想</w:t>
      </w:r>
    </w:p>
    <w:p w14:paraId="55D863F6" w14:textId="63D34AD6" w:rsidR="00ED12DA" w:rsidRDefault="00ED12DA"/>
    <w:p w14:paraId="3BEAECC0" w14:textId="3E896900" w:rsidR="00ED12DA" w:rsidRDefault="00ED12DA"/>
    <w:p w14:paraId="388E0A61" w14:textId="3C30FBDD" w:rsidR="00ED12DA" w:rsidRDefault="00ED12DA"/>
    <w:p w14:paraId="3E3B11D8" w14:textId="7B286D06" w:rsidR="00ED12DA" w:rsidRDefault="00ED12DA"/>
    <w:p w14:paraId="58EB6C0D" w14:textId="5A9D05B7" w:rsidR="00ED12DA" w:rsidRDefault="00ED12DA"/>
    <w:p w14:paraId="54F112E6" w14:textId="3F6EDE17" w:rsidR="00ED12DA" w:rsidRDefault="00ED12DA"/>
    <w:p w14:paraId="1B4AFEB6" w14:textId="271A443E" w:rsidR="00ED12DA" w:rsidRDefault="00ED12DA"/>
    <w:p w14:paraId="35B8B3E0" w14:textId="09D95871" w:rsidR="00ED12DA" w:rsidRDefault="00ED12DA"/>
    <w:p w14:paraId="7222A623" w14:textId="364C8AAC" w:rsidR="00ED12DA" w:rsidRDefault="00ED12DA"/>
    <w:p w14:paraId="3170A900" w14:textId="4A102789" w:rsidR="00ED12DA" w:rsidRDefault="00ED12DA"/>
    <w:p w14:paraId="68C997FF" w14:textId="18D8FAB0" w:rsidR="00ED12DA" w:rsidRDefault="00ED12DA"/>
    <w:p w14:paraId="5715FEBD" w14:textId="01DA7979" w:rsidR="00ED12DA" w:rsidRDefault="00ED12DA"/>
    <w:p w14:paraId="3572BE25" w14:textId="0DF56B36" w:rsidR="00ED12DA" w:rsidRDefault="00ED12DA"/>
    <w:p w14:paraId="1B1EB1F7" w14:textId="039DFED1" w:rsidR="00ED12DA" w:rsidRDefault="00ED12DA"/>
    <w:p w14:paraId="5F45403C" w14:textId="7EBE335B" w:rsidR="00ED12DA" w:rsidRDefault="00ED12DA"/>
    <w:p w14:paraId="61C52A09" w14:textId="63EA7E66" w:rsidR="00ED12DA" w:rsidRDefault="00ED12DA"/>
    <w:p w14:paraId="35FFF4CF" w14:textId="375F764D" w:rsidR="00ED12DA" w:rsidRDefault="00ED12DA"/>
    <w:p w14:paraId="644A3E4A" w14:textId="0F448051" w:rsidR="00ED12DA" w:rsidRDefault="00ED12DA"/>
    <w:p w14:paraId="51FB5853" w14:textId="32784B22" w:rsidR="00ED12DA" w:rsidRDefault="00ED12DA"/>
    <w:p w14:paraId="4BE72F2B" w14:textId="7F0959F6" w:rsidR="00ED12DA" w:rsidRDefault="00ED12DA"/>
    <w:p w14:paraId="24CD2E4D" w14:textId="6E76043B" w:rsidR="00ED12DA" w:rsidRDefault="00ED12DA"/>
    <w:p w14:paraId="408D377B" w14:textId="049640D4" w:rsidR="00ED12DA" w:rsidRDefault="00ED12DA"/>
    <w:p w14:paraId="1341C203" w14:textId="5CBC9B05" w:rsidR="00ED12DA" w:rsidRDefault="00ED12DA"/>
    <w:p w14:paraId="4A93F5EB" w14:textId="294E0FD0" w:rsidR="00ED12DA" w:rsidRDefault="00ED12DA"/>
    <w:p w14:paraId="32C1776E" w14:textId="430F7AC5" w:rsidR="00ED12DA" w:rsidRDefault="00ED12DA"/>
    <w:p w14:paraId="43E5C02B" w14:textId="6009FAF9" w:rsidR="00ED12DA" w:rsidRDefault="00ED12DA"/>
    <w:p w14:paraId="79EE1BFD" w14:textId="3EB4AA94" w:rsidR="00ED12DA" w:rsidRDefault="00ED12DA"/>
    <w:p w14:paraId="3400B85F" w14:textId="1AADEEBA" w:rsidR="00ED12DA" w:rsidRDefault="00ED12DA"/>
    <w:p w14:paraId="1DAC23B9" w14:textId="6FE334FD" w:rsidR="00ED12DA" w:rsidRDefault="00ED12DA"/>
    <w:p w14:paraId="7A74C45E" w14:textId="6C9E5118" w:rsidR="00ED12DA" w:rsidRDefault="00ED12DA"/>
    <w:p w14:paraId="1099E4CE" w14:textId="7AEB79A4" w:rsidR="00ED12DA" w:rsidRDefault="00ED12DA"/>
    <w:p w14:paraId="36A67B5F" w14:textId="2BD7A97B" w:rsidR="00ED12DA" w:rsidRDefault="00ED12DA"/>
    <w:p w14:paraId="0B8D8F7B" w14:textId="50C61336" w:rsidR="00ED12DA" w:rsidRDefault="00ED12DA"/>
    <w:p w14:paraId="59DBDAED" w14:textId="626AADE8" w:rsidR="00ED12DA" w:rsidRDefault="00ED12DA"/>
    <w:p w14:paraId="20A000C5" w14:textId="6A6CE091" w:rsidR="00ED12DA" w:rsidRDefault="00ED12DA" w:rsidP="00ED12DA">
      <w:pPr>
        <w:rPr>
          <w:b/>
          <w:bCs/>
          <w:sz w:val="32"/>
          <w:szCs w:val="40"/>
        </w:rPr>
      </w:pPr>
      <w:r w:rsidRPr="007105B0">
        <w:rPr>
          <w:rFonts w:hint="eastAsia"/>
          <w:b/>
          <w:bCs/>
          <w:sz w:val="32"/>
          <w:szCs w:val="40"/>
        </w:rPr>
        <w:t>第</w:t>
      </w:r>
      <w:r>
        <w:rPr>
          <w:rFonts w:hint="eastAsia"/>
          <w:b/>
          <w:bCs/>
          <w:sz w:val="32"/>
          <w:szCs w:val="40"/>
        </w:rPr>
        <w:t>3</w:t>
      </w:r>
      <w:r w:rsidRPr="007105B0">
        <w:rPr>
          <w:rFonts w:hint="eastAsia"/>
          <w:b/>
          <w:bCs/>
          <w:sz w:val="32"/>
          <w:szCs w:val="40"/>
        </w:rPr>
        <w:t xml:space="preserve">章　</w:t>
      </w:r>
      <w:r>
        <w:rPr>
          <w:rFonts w:hint="eastAsia"/>
          <w:b/>
          <w:bCs/>
          <w:sz w:val="32"/>
          <w:szCs w:val="40"/>
        </w:rPr>
        <w:t>地区別構想</w:t>
      </w:r>
    </w:p>
    <w:p w14:paraId="0CC2DC66" w14:textId="6DF0061F" w:rsidR="00ED12DA" w:rsidRDefault="00ED12DA"/>
    <w:p w14:paraId="2C27BF3C" w14:textId="0BE030E6" w:rsidR="00ED12DA" w:rsidRDefault="00ED12DA"/>
    <w:p w14:paraId="32C0A1B3" w14:textId="23082812" w:rsidR="00ED12DA" w:rsidRDefault="00ED12DA"/>
    <w:p w14:paraId="0AF5FE6D" w14:textId="1A2E64CE" w:rsidR="00ED12DA" w:rsidRDefault="00ED12DA"/>
    <w:p w14:paraId="00DDF813" w14:textId="5E829E15" w:rsidR="00ED12DA" w:rsidRDefault="00ED12DA"/>
    <w:p w14:paraId="53F779C6" w14:textId="580786AE" w:rsidR="00ED12DA" w:rsidRDefault="00ED12DA"/>
    <w:p w14:paraId="33C6B4AD" w14:textId="690E272A" w:rsidR="00ED12DA" w:rsidRDefault="00ED12DA"/>
    <w:p w14:paraId="5F0159B0" w14:textId="51DA9033" w:rsidR="00ED12DA" w:rsidRDefault="00ED12DA"/>
    <w:p w14:paraId="48DAD782" w14:textId="0E8A6E0C" w:rsidR="00ED12DA" w:rsidRDefault="00ED12DA"/>
    <w:p w14:paraId="6FAC7156" w14:textId="4584EC2C" w:rsidR="00ED12DA" w:rsidRDefault="00ED12DA"/>
    <w:p w14:paraId="17653E9C" w14:textId="221FAC5B" w:rsidR="00ED12DA" w:rsidRDefault="00ED12DA"/>
    <w:p w14:paraId="3423F60D" w14:textId="62A32624" w:rsidR="00ED12DA" w:rsidRDefault="00ED12DA"/>
    <w:p w14:paraId="27FB0F9E" w14:textId="6592E063" w:rsidR="00ED12DA" w:rsidRDefault="00ED12DA"/>
    <w:p w14:paraId="4EB71473" w14:textId="60985B7D" w:rsidR="00ED12DA" w:rsidRDefault="00ED12DA"/>
    <w:p w14:paraId="4FFAB0D6" w14:textId="5F5EE732" w:rsidR="00ED12DA" w:rsidRDefault="00ED12DA"/>
    <w:p w14:paraId="56D840C1" w14:textId="413912EA" w:rsidR="00ED12DA" w:rsidRDefault="00ED12DA"/>
    <w:p w14:paraId="45977CF0" w14:textId="5FA0EC89" w:rsidR="00ED12DA" w:rsidRDefault="00ED12DA"/>
    <w:p w14:paraId="3B9F2C72" w14:textId="6478E1BC" w:rsidR="00ED12DA" w:rsidRDefault="00ED12DA"/>
    <w:p w14:paraId="0C78DEB7" w14:textId="1404B7CC" w:rsidR="00ED12DA" w:rsidRDefault="00ED12DA"/>
    <w:p w14:paraId="140BD21F" w14:textId="2488ADE7" w:rsidR="00ED12DA" w:rsidRDefault="00ED12DA"/>
    <w:p w14:paraId="2A844B10" w14:textId="30407DFA" w:rsidR="00ED12DA" w:rsidRDefault="00ED12DA"/>
    <w:p w14:paraId="352DBF81" w14:textId="37188FFB" w:rsidR="00ED12DA" w:rsidRDefault="00ED12DA"/>
    <w:p w14:paraId="44585B09" w14:textId="0CA953B8" w:rsidR="00ED12DA" w:rsidRDefault="00ED12DA"/>
    <w:p w14:paraId="56FD7F73" w14:textId="560F552A" w:rsidR="00ED12DA" w:rsidRDefault="00ED12DA"/>
    <w:p w14:paraId="254305CD" w14:textId="17423F46" w:rsidR="00ED12DA" w:rsidRDefault="00ED12DA"/>
    <w:p w14:paraId="638223F0" w14:textId="12A9A148" w:rsidR="00ED12DA" w:rsidRDefault="00ED12DA"/>
    <w:p w14:paraId="109CFAA3" w14:textId="7147EA85" w:rsidR="00ED12DA" w:rsidRDefault="00ED12DA"/>
    <w:p w14:paraId="6EFCF011" w14:textId="7892B0D6" w:rsidR="00ED12DA" w:rsidRDefault="00ED12DA"/>
    <w:p w14:paraId="2E96FAE7" w14:textId="71243ED1" w:rsidR="00ED12DA" w:rsidRDefault="00ED12DA"/>
    <w:p w14:paraId="168ABC08" w14:textId="635C4C28" w:rsidR="00ED12DA" w:rsidRDefault="00ED12DA"/>
    <w:p w14:paraId="66E27EC9" w14:textId="1A26C036" w:rsidR="00ED12DA" w:rsidRDefault="00ED12DA"/>
    <w:p w14:paraId="5BA88D44" w14:textId="6C4045A3" w:rsidR="00ED12DA" w:rsidRDefault="00ED12DA"/>
    <w:p w14:paraId="78BC798B" w14:textId="718FC919" w:rsidR="00ED12DA" w:rsidRDefault="00ED12DA"/>
    <w:p w14:paraId="3422AACF" w14:textId="30FFA23D" w:rsidR="00ED12DA" w:rsidRDefault="00ED12DA"/>
    <w:p w14:paraId="05A29861" w14:textId="6B5F56BC" w:rsidR="00ED12DA" w:rsidRDefault="00ED12DA" w:rsidP="00ED12DA">
      <w:pPr>
        <w:rPr>
          <w:b/>
          <w:bCs/>
          <w:sz w:val="32"/>
          <w:szCs w:val="40"/>
        </w:rPr>
      </w:pPr>
      <w:r w:rsidRPr="007105B0">
        <w:rPr>
          <w:rFonts w:hint="eastAsia"/>
          <w:b/>
          <w:bCs/>
          <w:sz w:val="32"/>
          <w:szCs w:val="40"/>
        </w:rPr>
        <w:t>第</w:t>
      </w:r>
      <w:r>
        <w:rPr>
          <w:rFonts w:hint="eastAsia"/>
          <w:b/>
          <w:bCs/>
          <w:sz w:val="32"/>
          <w:szCs w:val="40"/>
        </w:rPr>
        <w:t>4</w:t>
      </w:r>
      <w:r w:rsidRPr="007105B0">
        <w:rPr>
          <w:rFonts w:hint="eastAsia"/>
          <w:b/>
          <w:bCs/>
          <w:sz w:val="32"/>
          <w:szCs w:val="40"/>
        </w:rPr>
        <w:t xml:space="preserve">章　</w:t>
      </w:r>
      <w:r>
        <w:rPr>
          <w:rFonts w:hint="eastAsia"/>
          <w:b/>
          <w:bCs/>
          <w:sz w:val="32"/>
          <w:szCs w:val="40"/>
        </w:rPr>
        <w:t>提案・評価分析</w:t>
      </w:r>
    </w:p>
    <w:p w14:paraId="59FFCC3C" w14:textId="438F6089" w:rsidR="00ED12DA" w:rsidRDefault="00ED12DA"/>
    <w:p w14:paraId="6E773385" w14:textId="6E0067A8" w:rsidR="00ED12DA" w:rsidRDefault="00ED12DA"/>
    <w:p w14:paraId="20957911" w14:textId="21523D58" w:rsidR="00ED12DA" w:rsidRDefault="00ED12DA"/>
    <w:p w14:paraId="6B082D56" w14:textId="33C02A50" w:rsidR="00ED12DA" w:rsidRDefault="00ED12DA"/>
    <w:p w14:paraId="6E241275" w14:textId="78E4F2B5" w:rsidR="00ED12DA" w:rsidRDefault="00ED12DA"/>
    <w:p w14:paraId="024012A7" w14:textId="6F183EBF" w:rsidR="00ED12DA" w:rsidRDefault="00ED12DA"/>
    <w:p w14:paraId="102C1A6E" w14:textId="06FEADE1" w:rsidR="00ED12DA" w:rsidRDefault="00ED12DA"/>
    <w:p w14:paraId="736141E3" w14:textId="7529A7A9" w:rsidR="00ED12DA" w:rsidRDefault="00ED12DA"/>
    <w:p w14:paraId="5A11E485" w14:textId="7B78B255" w:rsidR="00ED12DA" w:rsidRDefault="00ED12DA"/>
    <w:p w14:paraId="605E55EC" w14:textId="1E132012" w:rsidR="00ED12DA" w:rsidRDefault="00ED12DA"/>
    <w:p w14:paraId="5EC20424" w14:textId="5425BC5B" w:rsidR="00ED12DA" w:rsidRDefault="00ED12DA"/>
    <w:p w14:paraId="46B7E2BF" w14:textId="1782A49D" w:rsidR="00ED12DA" w:rsidRDefault="00ED12DA"/>
    <w:p w14:paraId="09F1CBBE" w14:textId="1C21EE0D" w:rsidR="00ED12DA" w:rsidRDefault="00ED12DA"/>
    <w:p w14:paraId="5CB61AC6" w14:textId="512E04A8" w:rsidR="00ED12DA" w:rsidRDefault="00ED12DA"/>
    <w:p w14:paraId="6D757BFE" w14:textId="4F22ACBE" w:rsidR="00ED12DA" w:rsidRDefault="00ED12DA"/>
    <w:p w14:paraId="0049DD67" w14:textId="2CBF6CDF" w:rsidR="00ED12DA" w:rsidRDefault="00ED12DA"/>
    <w:p w14:paraId="46C0602F" w14:textId="5D36C3A3" w:rsidR="00ED12DA" w:rsidRDefault="00ED12DA"/>
    <w:p w14:paraId="18FC38E2" w14:textId="1F1EE276" w:rsidR="00ED12DA" w:rsidRDefault="00ED12DA"/>
    <w:p w14:paraId="7EE290B8" w14:textId="54D6EA77" w:rsidR="00ED12DA" w:rsidRDefault="00ED12DA"/>
    <w:p w14:paraId="53EDA860" w14:textId="5F616036" w:rsidR="00ED12DA" w:rsidRDefault="00ED12DA"/>
    <w:p w14:paraId="35B4E2B1" w14:textId="7769696E" w:rsidR="00ED12DA" w:rsidRDefault="00ED12DA"/>
    <w:p w14:paraId="21FE8598" w14:textId="3C57C999" w:rsidR="00ED12DA" w:rsidRDefault="00ED12DA"/>
    <w:p w14:paraId="0EDDC0F6" w14:textId="6C4050B1" w:rsidR="00ED12DA" w:rsidRDefault="00ED12DA"/>
    <w:p w14:paraId="7A648065" w14:textId="7C9EAAAF" w:rsidR="00ED12DA" w:rsidRDefault="00ED12DA"/>
    <w:p w14:paraId="6E06EF7C" w14:textId="1B1E6840" w:rsidR="00ED12DA" w:rsidRDefault="00ED12DA"/>
    <w:p w14:paraId="789230FE" w14:textId="1B6E86FF" w:rsidR="00ED12DA" w:rsidRDefault="00ED12DA"/>
    <w:p w14:paraId="7A3DAEE3" w14:textId="2B6B3AE5" w:rsidR="00ED12DA" w:rsidRDefault="00ED12DA"/>
    <w:p w14:paraId="4BBF238E" w14:textId="7EC3D98C" w:rsidR="00ED12DA" w:rsidRDefault="00ED12DA"/>
    <w:p w14:paraId="3A7DBD55" w14:textId="04D527E5" w:rsidR="00ED12DA" w:rsidRDefault="00ED12DA"/>
    <w:p w14:paraId="006830A5" w14:textId="381EE31D" w:rsidR="00ED12DA" w:rsidRDefault="00ED12DA"/>
    <w:p w14:paraId="13FB99B8" w14:textId="3644E2F7" w:rsidR="00ED12DA" w:rsidRDefault="00ED12DA"/>
    <w:p w14:paraId="0BC3DD46" w14:textId="740C7B1A" w:rsidR="00ED12DA" w:rsidRDefault="00ED12DA"/>
    <w:p w14:paraId="1DDB88E3" w14:textId="0A1F2A6F" w:rsidR="00ED12DA" w:rsidRDefault="00ED12DA"/>
    <w:p w14:paraId="68ABA01D" w14:textId="1B2A76CB" w:rsidR="00ED12DA" w:rsidRDefault="00ED12DA"/>
    <w:p w14:paraId="3396D7E9" w14:textId="7EBD87B4" w:rsidR="00ED12DA" w:rsidRDefault="00ED12DA" w:rsidP="00ED12DA">
      <w:pPr>
        <w:rPr>
          <w:b/>
          <w:bCs/>
          <w:sz w:val="32"/>
          <w:szCs w:val="40"/>
        </w:rPr>
      </w:pPr>
      <w:r w:rsidRPr="007105B0">
        <w:rPr>
          <w:rFonts w:hint="eastAsia"/>
          <w:b/>
          <w:bCs/>
          <w:sz w:val="32"/>
          <w:szCs w:val="40"/>
        </w:rPr>
        <w:t>第</w:t>
      </w:r>
      <w:r>
        <w:rPr>
          <w:rFonts w:hint="eastAsia"/>
          <w:b/>
          <w:bCs/>
          <w:sz w:val="32"/>
          <w:szCs w:val="40"/>
        </w:rPr>
        <w:t>5</w:t>
      </w:r>
      <w:r w:rsidRPr="007105B0">
        <w:rPr>
          <w:rFonts w:hint="eastAsia"/>
          <w:b/>
          <w:bCs/>
          <w:sz w:val="32"/>
          <w:szCs w:val="40"/>
        </w:rPr>
        <w:t xml:space="preserve">章　</w:t>
      </w:r>
      <w:r>
        <w:rPr>
          <w:rFonts w:hint="eastAsia"/>
          <w:b/>
          <w:bCs/>
          <w:sz w:val="32"/>
          <w:szCs w:val="40"/>
        </w:rPr>
        <w:t>結論</w:t>
      </w:r>
    </w:p>
    <w:p w14:paraId="165C1A06" w14:textId="665F0C67" w:rsidR="00ED12DA" w:rsidRDefault="00ED12DA"/>
    <w:p w14:paraId="676BBC68" w14:textId="480BEEB7" w:rsidR="00ED12DA" w:rsidRDefault="00ED12DA"/>
    <w:p w14:paraId="0CD1B2BB" w14:textId="63C27803" w:rsidR="00ED12DA" w:rsidRDefault="00ED12DA"/>
    <w:p w14:paraId="36830141" w14:textId="5AD3DF3F" w:rsidR="00ED12DA" w:rsidRDefault="00ED12DA"/>
    <w:p w14:paraId="0D285C6A" w14:textId="606E10E5" w:rsidR="00ED12DA" w:rsidRDefault="00ED12DA"/>
    <w:p w14:paraId="798AF87B" w14:textId="636B77F9" w:rsidR="00ED12DA" w:rsidRDefault="00ED12DA"/>
    <w:p w14:paraId="2CE67DE0" w14:textId="2177BBDD" w:rsidR="00ED12DA" w:rsidRDefault="00ED12DA"/>
    <w:p w14:paraId="096EDDB0" w14:textId="7D3B5897" w:rsidR="00ED12DA" w:rsidRDefault="00ED12DA"/>
    <w:p w14:paraId="68C286C6" w14:textId="09B945C1" w:rsidR="00ED12DA" w:rsidRDefault="00ED12DA"/>
    <w:p w14:paraId="23B5BF34" w14:textId="0E74E950" w:rsidR="00ED12DA" w:rsidRDefault="00ED12DA"/>
    <w:p w14:paraId="3627571D" w14:textId="1E45BE17" w:rsidR="00ED12DA" w:rsidRDefault="00ED12DA"/>
    <w:p w14:paraId="749A47ED" w14:textId="5DC64B8D" w:rsidR="00ED12DA" w:rsidRDefault="00ED12DA"/>
    <w:p w14:paraId="1B4D5530" w14:textId="00C9DAAC" w:rsidR="00ED12DA" w:rsidRDefault="00ED12DA"/>
    <w:p w14:paraId="5AD6AFDB" w14:textId="79254750" w:rsidR="00ED12DA" w:rsidRDefault="00ED12DA"/>
    <w:p w14:paraId="262DBCCD" w14:textId="43B0DE50" w:rsidR="00ED12DA" w:rsidRDefault="00ED12DA"/>
    <w:p w14:paraId="734D74BB" w14:textId="7D8429AF" w:rsidR="00ED12DA" w:rsidRDefault="00ED12DA"/>
    <w:p w14:paraId="5240133D" w14:textId="7F2EDDF4" w:rsidR="00ED12DA" w:rsidRDefault="00ED12DA"/>
    <w:p w14:paraId="4405CED4" w14:textId="2DDC7827" w:rsidR="00ED12DA" w:rsidRDefault="00ED12DA"/>
    <w:p w14:paraId="7DFA4189" w14:textId="04B12F04" w:rsidR="00ED12DA" w:rsidRDefault="00ED12DA"/>
    <w:p w14:paraId="1C6564E0" w14:textId="78DBB698" w:rsidR="00ED12DA" w:rsidRDefault="00ED12DA"/>
    <w:p w14:paraId="1FF8E187" w14:textId="29F0B8B5" w:rsidR="00ED12DA" w:rsidRDefault="00ED12DA"/>
    <w:p w14:paraId="12EAC83B" w14:textId="5410360E" w:rsidR="00ED12DA" w:rsidRDefault="00ED12DA"/>
    <w:p w14:paraId="0CF6A0E3" w14:textId="6C86EA38" w:rsidR="00ED12DA" w:rsidRDefault="00ED12DA"/>
    <w:p w14:paraId="0ED46AAC" w14:textId="060CF392" w:rsidR="00ED12DA" w:rsidRDefault="00ED12DA"/>
    <w:p w14:paraId="39E8EC86" w14:textId="37C6AB45" w:rsidR="00ED12DA" w:rsidRDefault="00ED12DA"/>
    <w:p w14:paraId="5BA540B2" w14:textId="6DAFC334" w:rsidR="00ED12DA" w:rsidRDefault="00ED12DA"/>
    <w:p w14:paraId="0AE09A3B" w14:textId="6589721E" w:rsidR="00ED12DA" w:rsidRDefault="00ED12DA"/>
    <w:p w14:paraId="64EBDAF0" w14:textId="473B148F" w:rsidR="00ED12DA" w:rsidRDefault="00ED12DA"/>
    <w:p w14:paraId="409096F4" w14:textId="05FBE2CA" w:rsidR="00ED12DA" w:rsidRDefault="00ED12DA"/>
    <w:p w14:paraId="2B381230" w14:textId="211E74C3" w:rsidR="00ED12DA" w:rsidRDefault="00ED12DA"/>
    <w:p w14:paraId="28720E98" w14:textId="3AA6A813" w:rsidR="00ED12DA" w:rsidRDefault="00ED12DA"/>
    <w:p w14:paraId="268AA5FD" w14:textId="300EA085" w:rsidR="00ED12DA" w:rsidRDefault="00ED12DA"/>
    <w:p w14:paraId="3C30DE57" w14:textId="39CE8925" w:rsidR="00ED12DA" w:rsidRDefault="00ED12DA"/>
    <w:p w14:paraId="43702C9A" w14:textId="416BF9D2" w:rsidR="00ED12DA" w:rsidRDefault="00ED12DA"/>
    <w:p w14:paraId="4215CDEE" w14:textId="5E357792" w:rsidR="00ED12DA" w:rsidRDefault="00ED12DA" w:rsidP="00ED12DA">
      <w:pPr>
        <w:rPr>
          <w:b/>
          <w:bCs/>
          <w:sz w:val="32"/>
          <w:szCs w:val="40"/>
        </w:rPr>
      </w:pPr>
      <w:r w:rsidRPr="007105B0">
        <w:rPr>
          <w:rFonts w:hint="eastAsia"/>
          <w:b/>
          <w:bCs/>
          <w:sz w:val="32"/>
          <w:szCs w:val="40"/>
        </w:rPr>
        <w:t>第</w:t>
      </w:r>
      <w:r>
        <w:rPr>
          <w:rFonts w:hint="eastAsia"/>
          <w:b/>
          <w:bCs/>
          <w:sz w:val="32"/>
          <w:szCs w:val="40"/>
        </w:rPr>
        <w:t>6</w:t>
      </w:r>
      <w:r w:rsidRPr="007105B0">
        <w:rPr>
          <w:rFonts w:hint="eastAsia"/>
          <w:b/>
          <w:bCs/>
          <w:sz w:val="32"/>
          <w:szCs w:val="40"/>
        </w:rPr>
        <w:t xml:space="preserve">章　</w:t>
      </w:r>
      <w:r>
        <w:rPr>
          <w:rFonts w:hint="eastAsia"/>
          <w:b/>
          <w:bCs/>
          <w:sz w:val="32"/>
          <w:szCs w:val="40"/>
        </w:rPr>
        <w:t>参考文献</w:t>
      </w:r>
    </w:p>
    <w:p w14:paraId="05C0367F" w14:textId="4F9BA713" w:rsidR="00ED12DA" w:rsidRDefault="00ED12DA" w:rsidP="00ED12DA">
      <w:pPr>
        <w:rPr>
          <w:b/>
          <w:bCs/>
          <w:sz w:val="24"/>
          <w:szCs w:val="32"/>
        </w:rPr>
      </w:pPr>
      <w:r>
        <w:rPr>
          <w:b/>
          <w:bCs/>
          <w:sz w:val="24"/>
          <w:szCs w:val="32"/>
        </w:rPr>
        <w:t>6</w:t>
      </w:r>
      <w:r w:rsidRPr="007105B0">
        <w:rPr>
          <w:b/>
          <w:bCs/>
          <w:sz w:val="24"/>
          <w:szCs w:val="32"/>
        </w:rPr>
        <w:t>.1</w:t>
      </w:r>
      <w:r w:rsidRPr="007105B0">
        <w:rPr>
          <w:rFonts w:hint="eastAsia"/>
          <w:b/>
          <w:bCs/>
          <w:sz w:val="24"/>
          <w:szCs w:val="32"/>
        </w:rPr>
        <w:t xml:space="preserve">　人口・財政</w:t>
      </w:r>
    </w:p>
    <w:p w14:paraId="6221631A" w14:textId="77777777" w:rsidR="00ED12DA" w:rsidRPr="007105B0" w:rsidRDefault="00ED12DA" w:rsidP="00ED12DA"/>
    <w:p w14:paraId="35E3BD2E" w14:textId="4A903F43" w:rsidR="00ED12DA" w:rsidRDefault="00ED12DA" w:rsidP="00ED12DA">
      <w:pPr>
        <w:rPr>
          <w:b/>
          <w:bCs/>
          <w:sz w:val="24"/>
          <w:szCs w:val="32"/>
        </w:rPr>
      </w:pPr>
      <w:r>
        <w:rPr>
          <w:b/>
          <w:bCs/>
          <w:sz w:val="24"/>
          <w:szCs w:val="32"/>
        </w:rPr>
        <w:t>6.2</w:t>
      </w:r>
      <w:r>
        <w:rPr>
          <w:rFonts w:hint="eastAsia"/>
          <w:b/>
          <w:bCs/>
          <w:sz w:val="24"/>
          <w:szCs w:val="32"/>
        </w:rPr>
        <w:t xml:space="preserve">　交通・都市構造</w:t>
      </w:r>
    </w:p>
    <w:p w14:paraId="0D6A1D92" w14:textId="77777777" w:rsidR="00622030" w:rsidRPr="008B753F" w:rsidRDefault="00622030" w:rsidP="00622030">
      <w:pPr>
        <w:wordWrap w:val="0"/>
        <w:spacing w:line="240" w:lineRule="exact"/>
        <w:ind w:left="320" w:hangingChars="200" w:hanging="320"/>
        <w:rPr>
          <w:sz w:val="16"/>
          <w:szCs w:val="16"/>
        </w:rPr>
      </w:pPr>
      <w:r w:rsidRPr="008B753F">
        <w:rPr>
          <w:rFonts w:hint="eastAsia"/>
          <w:sz w:val="16"/>
          <w:szCs w:val="16"/>
        </w:rPr>
        <w:t>[</w:t>
      </w:r>
      <w:r w:rsidRPr="008B753F">
        <w:rPr>
          <w:sz w:val="16"/>
          <w:szCs w:val="16"/>
        </w:rPr>
        <w:t>1</w:t>
      </w:r>
      <w:r w:rsidRPr="008B753F">
        <w:rPr>
          <w:rFonts w:hint="eastAsia"/>
          <w:sz w:val="16"/>
          <w:szCs w:val="16"/>
        </w:rPr>
        <w:t>]</w:t>
      </w:r>
      <w:r w:rsidRPr="008B753F">
        <w:rPr>
          <w:sz w:val="16"/>
          <w:szCs w:val="16"/>
        </w:rPr>
        <w:t xml:space="preserve"> 土浦市. ”土浦市都市計画マスタープラン”. 2014-03. https://www.city.tsuchiura.lg.jp/data/doc/1398861889_doc_34_0.pdf, (参照 2022-11-08).</w:t>
      </w:r>
    </w:p>
    <w:p w14:paraId="3AFD23BC" w14:textId="77777777" w:rsidR="00622030" w:rsidRPr="008B753F" w:rsidRDefault="00622030" w:rsidP="00622030">
      <w:pPr>
        <w:wordWrap w:val="0"/>
        <w:spacing w:line="240" w:lineRule="exact"/>
        <w:ind w:left="320" w:hangingChars="200" w:hanging="320"/>
        <w:rPr>
          <w:sz w:val="16"/>
          <w:szCs w:val="16"/>
        </w:rPr>
      </w:pPr>
      <w:r w:rsidRPr="008B753F">
        <w:rPr>
          <w:rFonts w:hint="eastAsia"/>
          <w:sz w:val="16"/>
          <w:szCs w:val="16"/>
        </w:rPr>
        <w:t>[</w:t>
      </w:r>
      <w:r w:rsidRPr="008B753F">
        <w:rPr>
          <w:sz w:val="16"/>
          <w:szCs w:val="16"/>
        </w:rPr>
        <w:t>2</w:t>
      </w:r>
      <w:r w:rsidRPr="008B753F">
        <w:rPr>
          <w:rFonts w:hint="eastAsia"/>
          <w:sz w:val="16"/>
          <w:szCs w:val="16"/>
        </w:rPr>
        <w:t>]</w:t>
      </w:r>
      <w:r w:rsidRPr="008B753F">
        <w:rPr>
          <w:sz w:val="16"/>
          <w:szCs w:val="16"/>
        </w:rPr>
        <w:t xml:space="preserve"> 国土交通省. ”国土数値情報ダウンロードサービス”. https://nlftp.mlit.go.jp/ksj/, (参照 2022-11-08).</w:t>
      </w:r>
    </w:p>
    <w:p w14:paraId="1C50B7E5" w14:textId="77777777" w:rsidR="00622030" w:rsidRPr="008B753F" w:rsidRDefault="00622030" w:rsidP="00622030">
      <w:pPr>
        <w:wordWrap w:val="0"/>
        <w:spacing w:line="240" w:lineRule="exact"/>
        <w:ind w:left="320" w:hangingChars="200" w:hanging="320"/>
        <w:rPr>
          <w:sz w:val="16"/>
          <w:szCs w:val="16"/>
        </w:rPr>
      </w:pPr>
      <w:r w:rsidRPr="008B753F">
        <w:rPr>
          <w:rFonts w:hint="eastAsia"/>
          <w:sz w:val="16"/>
          <w:szCs w:val="16"/>
        </w:rPr>
        <w:t>[</w:t>
      </w:r>
      <w:r w:rsidRPr="008B753F">
        <w:rPr>
          <w:sz w:val="16"/>
          <w:szCs w:val="16"/>
        </w:rPr>
        <w:t>3] ”e-Stat　令和2年国勢調査”. https://www.e-stat.go.jp/stat-search/files?page=1&amp;layout=datalist&amp;toukei=00200521&amp;bunya_l=02&amp;tstat=000001136464&amp;cycle=0&amp;tclass1=000001136469&amp;tclass2val=0, (参照 2022-11-08).</w:t>
      </w:r>
    </w:p>
    <w:p w14:paraId="5FAB8270" w14:textId="77777777" w:rsidR="00622030" w:rsidRPr="008B753F" w:rsidRDefault="00622030" w:rsidP="00622030">
      <w:pPr>
        <w:wordWrap w:val="0"/>
        <w:spacing w:line="240" w:lineRule="exact"/>
        <w:ind w:left="320" w:hangingChars="200" w:hanging="320"/>
        <w:rPr>
          <w:sz w:val="16"/>
          <w:szCs w:val="16"/>
        </w:rPr>
      </w:pPr>
      <w:r w:rsidRPr="008B753F">
        <w:rPr>
          <w:rFonts w:hint="eastAsia"/>
          <w:sz w:val="16"/>
          <w:szCs w:val="16"/>
        </w:rPr>
        <w:t>[</w:t>
      </w:r>
      <w:r w:rsidRPr="008B753F">
        <w:rPr>
          <w:sz w:val="16"/>
          <w:szCs w:val="16"/>
        </w:rPr>
        <w:t>4</w:t>
      </w:r>
      <w:r w:rsidRPr="008B753F">
        <w:rPr>
          <w:rFonts w:hint="eastAsia"/>
          <w:sz w:val="16"/>
          <w:szCs w:val="16"/>
        </w:rPr>
        <w:t>]</w:t>
      </w:r>
      <w:r w:rsidRPr="008B753F">
        <w:rPr>
          <w:sz w:val="16"/>
          <w:szCs w:val="16"/>
        </w:rPr>
        <w:t xml:space="preserve"> 土浦市. ”土浦市地区別及び年齢別人口（住民基本台帳による人口）”. https://www.city.tsuchiura.lg.jp/page/page001169.html, (参照 2022-11-08).</w:t>
      </w:r>
    </w:p>
    <w:p w14:paraId="51B7F002" w14:textId="77777777" w:rsidR="00622030" w:rsidRPr="00694198" w:rsidRDefault="00622030" w:rsidP="00622030">
      <w:pPr>
        <w:wordWrap w:val="0"/>
        <w:spacing w:line="240" w:lineRule="exact"/>
        <w:ind w:left="320" w:hangingChars="200" w:hanging="320"/>
        <w:rPr>
          <w:sz w:val="16"/>
          <w:szCs w:val="16"/>
        </w:rPr>
      </w:pPr>
      <w:r w:rsidRPr="008B753F">
        <w:rPr>
          <w:sz w:val="16"/>
          <w:szCs w:val="16"/>
        </w:rPr>
        <w:t xml:space="preserve">[5] </w:t>
      </w:r>
      <w:r w:rsidRPr="008B753F">
        <w:rPr>
          <w:rFonts w:hint="eastAsia"/>
          <w:sz w:val="16"/>
          <w:szCs w:val="16"/>
        </w:rPr>
        <w:t>土浦市</w:t>
      </w:r>
      <w:r w:rsidRPr="008B753F">
        <w:rPr>
          <w:sz w:val="16"/>
          <w:szCs w:val="16"/>
        </w:rPr>
        <w:t>. ”</w:t>
      </w:r>
      <w:r w:rsidRPr="008B753F">
        <w:rPr>
          <w:rFonts w:hint="eastAsia"/>
          <w:sz w:val="16"/>
          <w:szCs w:val="16"/>
        </w:rPr>
        <w:t>立地適正化計画</w:t>
      </w:r>
      <w:r w:rsidRPr="008B753F">
        <w:rPr>
          <w:sz w:val="16"/>
          <w:szCs w:val="16"/>
        </w:rPr>
        <w:t>”. 2017-03. https://www.city.tsuchiura.lg.jp/page/page009763.html, (</w:t>
      </w:r>
      <w:r w:rsidRPr="008B753F">
        <w:rPr>
          <w:rFonts w:hint="eastAsia"/>
          <w:sz w:val="16"/>
          <w:szCs w:val="16"/>
        </w:rPr>
        <w:t>参照</w:t>
      </w:r>
      <w:r w:rsidRPr="008B753F">
        <w:rPr>
          <w:sz w:val="16"/>
          <w:szCs w:val="16"/>
        </w:rPr>
        <w:t xml:space="preserve"> 2022-11-15).</w:t>
      </w:r>
    </w:p>
    <w:p w14:paraId="187F5718" w14:textId="77777777" w:rsidR="00622030" w:rsidRPr="008B753F" w:rsidRDefault="00622030" w:rsidP="00622030">
      <w:pPr>
        <w:wordWrap w:val="0"/>
        <w:spacing w:line="240" w:lineRule="exact"/>
        <w:ind w:left="320" w:hangingChars="200" w:hanging="320"/>
        <w:rPr>
          <w:sz w:val="16"/>
          <w:szCs w:val="16"/>
        </w:rPr>
      </w:pPr>
      <w:r w:rsidRPr="008B753F">
        <w:rPr>
          <w:sz w:val="16"/>
          <w:szCs w:val="16"/>
        </w:rPr>
        <w:t>[6] 茨城県. ”総合統計書　市町村早わかり”. 2022-10-26. https://www.pref.ibaraki.jp/kikaku/tokei/fukyu/tokei/tokeisyo/index.html#cate04, (参照 2022-11-08).</w:t>
      </w:r>
    </w:p>
    <w:p w14:paraId="683CE971" w14:textId="77777777" w:rsidR="00622030" w:rsidRPr="008B753F" w:rsidRDefault="00622030" w:rsidP="00622030">
      <w:pPr>
        <w:wordWrap w:val="0"/>
        <w:spacing w:line="240" w:lineRule="exact"/>
        <w:ind w:left="320" w:hangingChars="200" w:hanging="320"/>
        <w:rPr>
          <w:sz w:val="16"/>
          <w:szCs w:val="16"/>
        </w:rPr>
      </w:pPr>
      <w:r w:rsidRPr="008B753F">
        <w:rPr>
          <w:rFonts w:hint="eastAsia"/>
          <w:sz w:val="16"/>
          <w:szCs w:val="16"/>
        </w:rPr>
        <w:t>[</w:t>
      </w:r>
      <w:r w:rsidRPr="008B753F">
        <w:rPr>
          <w:sz w:val="16"/>
          <w:szCs w:val="16"/>
        </w:rPr>
        <w:t>7] 一般社団法人　日本損害保険協会. “ワースト1：摩利山新田交差点”. 2020-08-03. https://www.sonpo.or.jp/about/useful/kousaten/2020/08/0803.html, (参照 2022-11-08).</w:t>
      </w:r>
    </w:p>
    <w:p w14:paraId="03D476F6" w14:textId="77777777" w:rsidR="00622030" w:rsidRPr="008B753F" w:rsidRDefault="00622030" w:rsidP="00622030">
      <w:pPr>
        <w:wordWrap w:val="0"/>
        <w:spacing w:line="240" w:lineRule="exact"/>
        <w:ind w:left="320" w:hangingChars="200" w:hanging="320"/>
        <w:rPr>
          <w:sz w:val="16"/>
          <w:szCs w:val="16"/>
        </w:rPr>
      </w:pPr>
      <w:r w:rsidRPr="008B753F">
        <w:rPr>
          <w:rFonts w:hint="eastAsia"/>
          <w:sz w:val="16"/>
          <w:szCs w:val="16"/>
        </w:rPr>
        <w:t>[</w:t>
      </w:r>
      <w:r w:rsidRPr="008B753F">
        <w:rPr>
          <w:sz w:val="16"/>
          <w:szCs w:val="16"/>
        </w:rPr>
        <w:t xml:space="preserve">8] </w:t>
      </w:r>
      <w:r w:rsidRPr="008B753F">
        <w:rPr>
          <w:rFonts w:hint="eastAsia"/>
          <w:sz w:val="16"/>
          <w:szCs w:val="16"/>
        </w:rPr>
        <w:t>土浦市.</w:t>
      </w:r>
      <w:r w:rsidRPr="008B753F">
        <w:rPr>
          <w:sz w:val="16"/>
          <w:szCs w:val="16"/>
        </w:rPr>
        <w:t xml:space="preserve"> ”</w:t>
      </w:r>
      <w:r w:rsidRPr="008B753F">
        <w:rPr>
          <w:rFonts w:hint="eastAsia"/>
          <w:sz w:val="16"/>
          <w:szCs w:val="16"/>
        </w:rPr>
        <w:t>第二期土浦市中心市街地活性化計画</w:t>
      </w:r>
      <w:r w:rsidRPr="008B753F">
        <w:rPr>
          <w:sz w:val="16"/>
          <w:szCs w:val="16"/>
        </w:rPr>
        <w:t>”. 2020-07-30. https://www.city.tsuchiura.lg.jp/data/doc/1598425124_doc_34_0.pdf, (参照 2022-11-08).</w:t>
      </w:r>
    </w:p>
    <w:p w14:paraId="08E465DB" w14:textId="77777777" w:rsidR="00622030" w:rsidRPr="008B753F" w:rsidRDefault="00622030" w:rsidP="00622030">
      <w:pPr>
        <w:wordWrap w:val="0"/>
        <w:spacing w:line="240" w:lineRule="exact"/>
        <w:ind w:left="320" w:hangingChars="200" w:hanging="320"/>
        <w:rPr>
          <w:sz w:val="16"/>
          <w:szCs w:val="16"/>
        </w:rPr>
      </w:pPr>
      <w:r w:rsidRPr="008B753F">
        <w:rPr>
          <w:rFonts w:hint="eastAsia"/>
          <w:sz w:val="16"/>
          <w:szCs w:val="16"/>
        </w:rPr>
        <w:t>[</w:t>
      </w:r>
      <w:r w:rsidRPr="008B753F">
        <w:rPr>
          <w:sz w:val="16"/>
          <w:szCs w:val="16"/>
        </w:rPr>
        <w:t xml:space="preserve">9] </w:t>
      </w:r>
      <w:r w:rsidRPr="008B753F">
        <w:rPr>
          <w:rFonts w:hint="eastAsia"/>
          <w:sz w:val="16"/>
          <w:szCs w:val="16"/>
        </w:rPr>
        <w:t xml:space="preserve">常陸河川国道事務所. </w:t>
      </w:r>
      <w:r w:rsidRPr="008B753F">
        <w:rPr>
          <w:sz w:val="16"/>
          <w:szCs w:val="16"/>
        </w:rPr>
        <w:t>“</w:t>
      </w:r>
      <w:r w:rsidRPr="008B753F">
        <w:rPr>
          <w:rFonts w:hint="eastAsia"/>
          <w:sz w:val="16"/>
          <w:szCs w:val="16"/>
        </w:rPr>
        <w:t>主要渋滞箇所特定結果</w:t>
      </w:r>
      <w:r w:rsidRPr="008B753F">
        <w:rPr>
          <w:sz w:val="16"/>
          <w:szCs w:val="16"/>
        </w:rPr>
        <w:t xml:space="preserve">”. </w:t>
      </w:r>
      <w:r w:rsidRPr="008B753F">
        <w:rPr>
          <w:rFonts w:hint="eastAsia"/>
          <w:sz w:val="16"/>
          <w:szCs w:val="16"/>
        </w:rPr>
        <w:t>2013.</w:t>
      </w:r>
      <w:r w:rsidRPr="008B753F">
        <w:rPr>
          <w:sz w:val="16"/>
          <w:szCs w:val="16"/>
        </w:rPr>
        <w:t xml:space="preserve"> https://www.ktr.mlit.go.jp/ktr_content/content/000794870.pdf, (参照 2022-11-08).</w:t>
      </w:r>
    </w:p>
    <w:p w14:paraId="3D2435A9" w14:textId="77777777" w:rsidR="00622030" w:rsidRPr="008B753F" w:rsidRDefault="00622030" w:rsidP="00622030">
      <w:pPr>
        <w:wordWrap w:val="0"/>
        <w:spacing w:line="240" w:lineRule="exact"/>
        <w:ind w:left="400" w:hangingChars="250" w:hanging="400"/>
        <w:rPr>
          <w:sz w:val="16"/>
          <w:szCs w:val="16"/>
        </w:rPr>
      </w:pPr>
      <w:r w:rsidRPr="008B753F">
        <w:rPr>
          <w:rFonts w:hint="eastAsia"/>
          <w:sz w:val="16"/>
          <w:szCs w:val="16"/>
        </w:rPr>
        <w:t>[</w:t>
      </w:r>
      <w:r w:rsidRPr="008B753F">
        <w:rPr>
          <w:sz w:val="16"/>
          <w:szCs w:val="16"/>
        </w:rPr>
        <w:t xml:space="preserve">10] </w:t>
      </w:r>
      <w:r w:rsidRPr="008B753F">
        <w:rPr>
          <w:rFonts w:hint="eastAsia"/>
          <w:sz w:val="16"/>
          <w:szCs w:val="16"/>
        </w:rPr>
        <w:t>東京都市圏交通計画協議会.</w:t>
      </w:r>
      <w:r w:rsidRPr="008B753F">
        <w:rPr>
          <w:sz w:val="16"/>
          <w:szCs w:val="16"/>
        </w:rPr>
        <w:t xml:space="preserve"> “</w:t>
      </w:r>
      <w:r w:rsidRPr="008B753F">
        <w:rPr>
          <w:rFonts w:hint="eastAsia"/>
          <w:sz w:val="16"/>
          <w:szCs w:val="16"/>
        </w:rPr>
        <w:t>第</w:t>
      </w:r>
      <w:r w:rsidRPr="008B753F">
        <w:rPr>
          <w:sz w:val="16"/>
          <w:szCs w:val="16"/>
        </w:rPr>
        <w:t>6</w:t>
      </w:r>
      <w:r w:rsidRPr="008B753F">
        <w:rPr>
          <w:rFonts w:hint="eastAsia"/>
          <w:sz w:val="16"/>
          <w:szCs w:val="16"/>
        </w:rPr>
        <w:t>回東京都市圏パーソントリップ調査</w:t>
      </w:r>
      <w:r w:rsidRPr="008B753F">
        <w:rPr>
          <w:sz w:val="16"/>
          <w:szCs w:val="16"/>
        </w:rPr>
        <w:t xml:space="preserve">”. 2018. </w:t>
      </w:r>
    </w:p>
    <w:p w14:paraId="312B6997" w14:textId="77777777" w:rsidR="00622030" w:rsidRPr="008B753F" w:rsidRDefault="00622030" w:rsidP="00622030">
      <w:pPr>
        <w:wordWrap w:val="0"/>
        <w:spacing w:line="240" w:lineRule="exact"/>
        <w:ind w:left="400" w:hangingChars="250" w:hanging="400"/>
        <w:rPr>
          <w:sz w:val="16"/>
          <w:szCs w:val="16"/>
        </w:rPr>
      </w:pPr>
      <w:r w:rsidRPr="008B753F">
        <w:rPr>
          <w:rFonts w:hint="eastAsia"/>
          <w:sz w:val="16"/>
          <w:szCs w:val="16"/>
        </w:rPr>
        <w:t>[</w:t>
      </w:r>
      <w:r w:rsidRPr="008B753F">
        <w:rPr>
          <w:sz w:val="16"/>
          <w:szCs w:val="16"/>
        </w:rPr>
        <w:t xml:space="preserve">11] </w:t>
      </w:r>
      <w:r w:rsidRPr="008B753F">
        <w:rPr>
          <w:rFonts w:hint="eastAsia"/>
          <w:sz w:val="16"/>
          <w:szCs w:val="16"/>
        </w:rPr>
        <w:t>土浦市.</w:t>
      </w:r>
      <w:r w:rsidRPr="008B753F">
        <w:rPr>
          <w:sz w:val="16"/>
          <w:szCs w:val="16"/>
        </w:rPr>
        <w:t xml:space="preserve"> “</w:t>
      </w:r>
      <w:r w:rsidRPr="008B753F">
        <w:rPr>
          <w:rFonts w:hint="eastAsia"/>
          <w:sz w:val="16"/>
          <w:szCs w:val="16"/>
        </w:rPr>
        <w:t>土浦市地域公共交通計画</w:t>
      </w:r>
      <w:r w:rsidRPr="008B753F">
        <w:rPr>
          <w:sz w:val="16"/>
          <w:szCs w:val="16"/>
        </w:rPr>
        <w:t>”. 2022-03. https://www.city.tsuchiura.lg.jp/data/doc/1652950695_doc_34_0.pdf, (参照 2022-11-08).</w:t>
      </w:r>
    </w:p>
    <w:p w14:paraId="697E8D7C" w14:textId="77777777" w:rsidR="00622030" w:rsidRPr="008B753F" w:rsidRDefault="00622030" w:rsidP="00622030">
      <w:pPr>
        <w:wordWrap w:val="0"/>
        <w:spacing w:line="240" w:lineRule="exact"/>
        <w:ind w:left="400" w:hangingChars="250" w:hanging="400"/>
        <w:rPr>
          <w:sz w:val="16"/>
          <w:szCs w:val="16"/>
        </w:rPr>
      </w:pPr>
      <w:r w:rsidRPr="008B753F">
        <w:rPr>
          <w:sz w:val="16"/>
          <w:szCs w:val="16"/>
        </w:rPr>
        <w:t>[12] 国土交通省</w:t>
      </w:r>
      <w:r w:rsidRPr="008B753F">
        <w:rPr>
          <w:rFonts w:hint="eastAsia"/>
          <w:sz w:val="16"/>
          <w:szCs w:val="16"/>
        </w:rPr>
        <w:t>. “</w:t>
      </w:r>
      <w:r w:rsidRPr="008B753F">
        <w:rPr>
          <w:sz w:val="16"/>
          <w:szCs w:val="16"/>
        </w:rPr>
        <w:t>ガソリン乗用車のJC08モード燃費平均値の推移</w:t>
      </w:r>
      <w:r w:rsidRPr="008B753F">
        <w:rPr>
          <w:rFonts w:hint="eastAsia"/>
          <w:sz w:val="16"/>
          <w:szCs w:val="16"/>
        </w:rPr>
        <w:t>”.</w:t>
      </w:r>
      <w:r w:rsidRPr="008B753F">
        <w:rPr>
          <w:sz w:val="16"/>
          <w:szCs w:val="16"/>
        </w:rPr>
        <w:t xml:space="preserve"> 2018.</w:t>
      </w:r>
      <w:r w:rsidRPr="008B753F">
        <w:rPr>
          <w:rFonts w:hint="eastAsia"/>
          <w:sz w:val="16"/>
          <w:szCs w:val="16"/>
        </w:rPr>
        <w:t xml:space="preserve"> </w:t>
      </w:r>
      <w:r w:rsidRPr="008B753F">
        <w:rPr>
          <w:sz w:val="16"/>
          <w:szCs w:val="16"/>
        </w:rPr>
        <w:t>https://www.mlit.go.jp/jidosha/content/001337986.pdf (参照 2022-11-11).</w:t>
      </w:r>
    </w:p>
    <w:p w14:paraId="3706C0C3" w14:textId="77777777" w:rsidR="00622030" w:rsidRPr="008B753F" w:rsidRDefault="00622030" w:rsidP="00622030">
      <w:pPr>
        <w:wordWrap w:val="0"/>
        <w:spacing w:line="240" w:lineRule="exact"/>
        <w:ind w:left="400" w:hangingChars="250" w:hanging="400"/>
        <w:rPr>
          <w:sz w:val="16"/>
          <w:szCs w:val="16"/>
        </w:rPr>
      </w:pPr>
      <w:r w:rsidRPr="008B753F">
        <w:rPr>
          <w:sz w:val="16"/>
          <w:szCs w:val="16"/>
        </w:rPr>
        <w:t>[13] gogo.gs</w:t>
      </w:r>
      <w:r w:rsidRPr="008B753F">
        <w:rPr>
          <w:rFonts w:hint="eastAsia"/>
          <w:sz w:val="16"/>
          <w:szCs w:val="16"/>
        </w:rPr>
        <w:t>.</w:t>
      </w:r>
      <w:r w:rsidRPr="008B753F">
        <w:rPr>
          <w:sz w:val="16"/>
          <w:szCs w:val="16"/>
        </w:rPr>
        <w:t xml:space="preserve"> “茨城県　土浦市　ガソリンスタンド情報”. 2022.</w:t>
      </w:r>
      <w:r w:rsidRPr="008B753F">
        <w:rPr>
          <w:rFonts w:hint="eastAsia"/>
          <w:sz w:val="16"/>
          <w:szCs w:val="16"/>
        </w:rPr>
        <w:t xml:space="preserve"> </w:t>
      </w:r>
      <w:r w:rsidRPr="008B753F">
        <w:rPr>
          <w:sz w:val="16"/>
          <w:szCs w:val="16"/>
        </w:rPr>
        <w:t>https://gogo.gs/08203 (参照 2022-11-11).</w:t>
      </w:r>
    </w:p>
    <w:p w14:paraId="191DD634" w14:textId="77777777" w:rsidR="00622030" w:rsidRPr="008B753F" w:rsidRDefault="00622030" w:rsidP="00622030">
      <w:pPr>
        <w:wordWrap w:val="0"/>
        <w:spacing w:line="240" w:lineRule="exact"/>
        <w:ind w:left="400" w:hangingChars="250" w:hanging="400"/>
        <w:rPr>
          <w:sz w:val="16"/>
          <w:szCs w:val="16"/>
        </w:rPr>
      </w:pPr>
      <w:r w:rsidRPr="008B753F">
        <w:rPr>
          <w:rFonts w:hint="eastAsia"/>
          <w:sz w:val="16"/>
          <w:szCs w:val="16"/>
        </w:rPr>
        <w:t>[</w:t>
      </w:r>
      <w:r w:rsidRPr="008B753F">
        <w:rPr>
          <w:sz w:val="16"/>
          <w:szCs w:val="16"/>
        </w:rPr>
        <w:t xml:space="preserve">14] </w:t>
      </w:r>
      <w:r w:rsidRPr="008B753F">
        <w:rPr>
          <w:rFonts w:hint="eastAsia"/>
          <w:sz w:val="16"/>
          <w:szCs w:val="16"/>
        </w:rPr>
        <w:t>都市の多様性とイノベーションの創出に関する懇談会</w:t>
      </w:r>
      <w:r w:rsidRPr="008B753F">
        <w:rPr>
          <w:sz w:val="16"/>
          <w:szCs w:val="16"/>
        </w:rPr>
        <w:t>. 「居心地が良く歩きたくなるまちなか」からはじまる都市の再生: 都市におけるイノベーションの創出と人間中心の豊かな生活の実現. 国土交通省, 令和元年.</w:t>
      </w:r>
    </w:p>
    <w:p w14:paraId="28AF48CE" w14:textId="77777777" w:rsidR="00622030" w:rsidRPr="008B753F" w:rsidRDefault="00622030" w:rsidP="00622030">
      <w:pPr>
        <w:wordWrap w:val="0"/>
        <w:spacing w:line="240" w:lineRule="exact"/>
        <w:ind w:left="400" w:hangingChars="250" w:hanging="400"/>
        <w:rPr>
          <w:sz w:val="16"/>
          <w:szCs w:val="16"/>
        </w:rPr>
      </w:pPr>
      <w:r w:rsidRPr="008B753F">
        <w:rPr>
          <w:rFonts w:hint="eastAsia"/>
          <w:sz w:val="16"/>
          <w:szCs w:val="16"/>
        </w:rPr>
        <w:t>[1</w:t>
      </w:r>
      <w:r w:rsidRPr="008B753F">
        <w:rPr>
          <w:sz w:val="16"/>
          <w:szCs w:val="16"/>
        </w:rPr>
        <w:t>5</w:t>
      </w:r>
      <w:r w:rsidRPr="008B753F">
        <w:rPr>
          <w:rFonts w:hint="eastAsia"/>
          <w:sz w:val="16"/>
          <w:szCs w:val="16"/>
        </w:rPr>
        <w:t xml:space="preserve">] LIFULL HOME'S. </w:t>
      </w:r>
      <w:r w:rsidRPr="008B753F">
        <w:rPr>
          <w:sz w:val="16"/>
          <w:szCs w:val="16"/>
        </w:rPr>
        <w:t>”</w:t>
      </w:r>
      <w:r w:rsidRPr="008B753F">
        <w:rPr>
          <w:rFonts w:hint="eastAsia"/>
          <w:sz w:val="16"/>
          <w:szCs w:val="16"/>
        </w:rPr>
        <w:t>住まいインデックス</w:t>
      </w:r>
      <w:r w:rsidRPr="008B753F">
        <w:rPr>
          <w:sz w:val="16"/>
          <w:szCs w:val="16"/>
        </w:rPr>
        <w:t>”</w:t>
      </w:r>
      <w:r w:rsidRPr="008B753F">
        <w:rPr>
          <w:rFonts w:hint="eastAsia"/>
          <w:sz w:val="16"/>
          <w:szCs w:val="16"/>
        </w:rPr>
        <w:t>. https://lifullhomes-index.jp/, (参照 2022-11-08).</w:t>
      </w:r>
    </w:p>
    <w:p w14:paraId="6788DE5A" w14:textId="77777777" w:rsidR="00622030" w:rsidRPr="008B753F" w:rsidRDefault="00622030" w:rsidP="00622030">
      <w:pPr>
        <w:wordWrap w:val="0"/>
        <w:spacing w:line="240" w:lineRule="exact"/>
        <w:ind w:left="400" w:hangingChars="250" w:hanging="400"/>
        <w:rPr>
          <w:sz w:val="16"/>
          <w:szCs w:val="16"/>
        </w:rPr>
      </w:pPr>
      <w:r w:rsidRPr="008B753F">
        <w:rPr>
          <w:color w:val="000000" w:themeColor="text1"/>
          <w:sz w:val="16"/>
          <w:szCs w:val="16"/>
        </w:rPr>
        <w:t xml:space="preserve">[16] </w:t>
      </w:r>
      <w:r w:rsidRPr="008B753F">
        <w:rPr>
          <w:rFonts w:hint="eastAsia"/>
          <w:color w:val="000000" w:themeColor="text1"/>
          <w:sz w:val="16"/>
          <w:szCs w:val="16"/>
        </w:rPr>
        <w:t>土浦市</w:t>
      </w:r>
      <w:r w:rsidRPr="008B753F">
        <w:rPr>
          <w:color w:val="000000" w:themeColor="text1"/>
          <w:sz w:val="16"/>
          <w:szCs w:val="16"/>
        </w:rPr>
        <w:t xml:space="preserve">. </w:t>
      </w:r>
      <w:r w:rsidRPr="008B753F">
        <w:rPr>
          <w:sz w:val="16"/>
          <w:szCs w:val="16"/>
        </w:rPr>
        <w:t>”</w:t>
      </w:r>
      <w:r w:rsidRPr="008B753F">
        <w:rPr>
          <w:rFonts w:hint="eastAsia"/>
          <w:sz w:val="16"/>
          <w:szCs w:val="16"/>
        </w:rPr>
        <w:t>つくばエクスプレス</w:t>
      </w:r>
      <w:r w:rsidRPr="008B753F">
        <w:rPr>
          <w:sz w:val="16"/>
          <w:szCs w:val="16"/>
        </w:rPr>
        <w:t xml:space="preserve">(TX)を土浦へ（筑波から霞ヶ浦へ）！”. https://www.city.tsuchiura.lg.jp/page/page017340.html, </w:t>
      </w:r>
      <w:r w:rsidRPr="008B753F">
        <w:rPr>
          <w:rFonts w:hint="eastAsia"/>
          <w:sz w:val="16"/>
          <w:szCs w:val="16"/>
        </w:rPr>
        <w:t>(参照 2022-11-</w:t>
      </w:r>
      <w:r w:rsidRPr="008B753F">
        <w:rPr>
          <w:sz w:val="16"/>
          <w:szCs w:val="16"/>
        </w:rPr>
        <w:t>11</w:t>
      </w:r>
      <w:r w:rsidRPr="008B753F">
        <w:rPr>
          <w:rFonts w:hint="eastAsia"/>
          <w:sz w:val="16"/>
          <w:szCs w:val="16"/>
        </w:rPr>
        <w:t>).</w:t>
      </w:r>
    </w:p>
    <w:p w14:paraId="08C70288" w14:textId="77777777" w:rsidR="00622030" w:rsidRPr="008B753F" w:rsidRDefault="00622030" w:rsidP="00622030">
      <w:pPr>
        <w:wordWrap w:val="0"/>
        <w:spacing w:line="240" w:lineRule="exact"/>
        <w:ind w:left="400" w:hangingChars="250" w:hanging="400"/>
        <w:rPr>
          <w:sz w:val="16"/>
          <w:szCs w:val="16"/>
        </w:rPr>
      </w:pPr>
      <w:r w:rsidRPr="008B753F">
        <w:rPr>
          <w:sz w:val="16"/>
          <w:szCs w:val="16"/>
        </w:rPr>
        <w:t xml:space="preserve">[17] </w:t>
      </w:r>
      <w:r w:rsidRPr="008B753F">
        <w:rPr>
          <w:rFonts w:hint="eastAsia"/>
          <w:sz w:val="16"/>
          <w:szCs w:val="16"/>
        </w:rPr>
        <w:t>土</w:t>
      </w:r>
      <w:r w:rsidRPr="008B753F">
        <w:rPr>
          <w:sz w:val="16"/>
          <w:szCs w:val="16"/>
        </w:rPr>
        <w:t>浦市地域公共交通活性化協議会. ”つちなび！土浦市公共交通案内”. http://www.t-koutsu.jp/index.html, (参照 2022-11-08).</w:t>
      </w:r>
    </w:p>
    <w:p w14:paraId="55B8DB18" w14:textId="77777777" w:rsidR="00622030" w:rsidRPr="008B753F" w:rsidRDefault="00622030" w:rsidP="00622030">
      <w:pPr>
        <w:wordWrap w:val="0"/>
        <w:spacing w:line="240" w:lineRule="exact"/>
        <w:ind w:left="400" w:hangingChars="250" w:hanging="400"/>
        <w:rPr>
          <w:sz w:val="16"/>
          <w:szCs w:val="16"/>
        </w:rPr>
      </w:pPr>
      <w:r w:rsidRPr="008B753F">
        <w:rPr>
          <w:sz w:val="16"/>
          <w:szCs w:val="16"/>
        </w:rPr>
        <w:t>[18] つちうら</w:t>
      </w:r>
      <w:proofErr w:type="spellStart"/>
      <w:r w:rsidRPr="008B753F">
        <w:rPr>
          <w:sz w:val="16"/>
          <w:szCs w:val="16"/>
        </w:rPr>
        <w:t>MaaS</w:t>
      </w:r>
      <w:proofErr w:type="spellEnd"/>
      <w:r w:rsidRPr="008B753F">
        <w:rPr>
          <w:sz w:val="16"/>
          <w:szCs w:val="16"/>
        </w:rPr>
        <w:t>推進協議会事務局. “ホーム”. つちうら</w:t>
      </w:r>
      <w:proofErr w:type="spellStart"/>
      <w:r w:rsidRPr="008B753F">
        <w:rPr>
          <w:sz w:val="16"/>
          <w:szCs w:val="16"/>
        </w:rPr>
        <w:t>MaaS</w:t>
      </w:r>
      <w:proofErr w:type="spellEnd"/>
      <w:r w:rsidRPr="008B753F">
        <w:rPr>
          <w:sz w:val="16"/>
          <w:szCs w:val="16"/>
        </w:rPr>
        <w:t>. https://www.kantetsu.co.jp/maas/, (参照 2022-11-08)</w:t>
      </w:r>
    </w:p>
    <w:p w14:paraId="2FBA10B2" w14:textId="77777777" w:rsidR="00622030" w:rsidRPr="008B753F" w:rsidRDefault="00622030" w:rsidP="00622030">
      <w:pPr>
        <w:wordWrap w:val="0"/>
        <w:spacing w:line="240" w:lineRule="exact"/>
        <w:ind w:left="400" w:hangingChars="250" w:hanging="400"/>
        <w:rPr>
          <w:color w:val="000000" w:themeColor="text1"/>
          <w:sz w:val="16"/>
          <w:szCs w:val="16"/>
        </w:rPr>
      </w:pPr>
      <w:r w:rsidRPr="008B753F">
        <w:rPr>
          <w:rFonts w:hint="eastAsia"/>
          <w:color w:val="000000" w:themeColor="text1"/>
          <w:sz w:val="16"/>
          <w:szCs w:val="16"/>
        </w:rPr>
        <w:t>[</w:t>
      </w:r>
      <w:r w:rsidRPr="008B753F">
        <w:rPr>
          <w:color w:val="000000" w:themeColor="text1"/>
          <w:sz w:val="16"/>
          <w:szCs w:val="16"/>
        </w:rPr>
        <w:t xml:space="preserve">19] </w:t>
      </w:r>
      <w:r w:rsidRPr="008B753F">
        <w:rPr>
          <w:rFonts w:hint="eastAsia"/>
          <w:color w:val="000000" w:themeColor="text1"/>
          <w:sz w:val="16"/>
          <w:szCs w:val="16"/>
        </w:rPr>
        <w:t>土浦市</w:t>
      </w:r>
      <w:r w:rsidRPr="008B753F">
        <w:rPr>
          <w:color w:val="000000" w:themeColor="text1"/>
          <w:sz w:val="16"/>
          <w:szCs w:val="16"/>
        </w:rPr>
        <w:t xml:space="preserve">. </w:t>
      </w:r>
      <w:r w:rsidRPr="008B753F">
        <w:rPr>
          <w:sz w:val="16"/>
          <w:szCs w:val="16"/>
        </w:rPr>
        <w:t>”</w:t>
      </w:r>
      <w:r w:rsidRPr="008B753F">
        <w:rPr>
          <w:rFonts w:hint="eastAsia"/>
          <w:color w:val="000000" w:themeColor="text1"/>
          <w:sz w:val="16"/>
          <w:szCs w:val="16"/>
        </w:rPr>
        <w:t>土浦市自転車のまちづくり構想</w:t>
      </w:r>
      <w:r w:rsidRPr="008B753F">
        <w:rPr>
          <w:sz w:val="16"/>
          <w:szCs w:val="16"/>
        </w:rPr>
        <w:t>”</w:t>
      </w:r>
      <w:r w:rsidRPr="008B753F">
        <w:rPr>
          <w:color w:val="000000" w:themeColor="text1"/>
          <w:sz w:val="16"/>
          <w:szCs w:val="16"/>
        </w:rPr>
        <w:t>. https://www.city.tsuchiura.lg.jp/data/doc/1584316211_doc_3_0.pdf, (参照 2022-11-08).</w:t>
      </w:r>
    </w:p>
    <w:p w14:paraId="101F4280" w14:textId="77777777" w:rsidR="00622030" w:rsidRPr="008B753F" w:rsidRDefault="00622030" w:rsidP="00622030">
      <w:pPr>
        <w:wordWrap w:val="0"/>
        <w:spacing w:line="240" w:lineRule="exact"/>
        <w:ind w:left="400" w:hangingChars="250" w:hanging="400"/>
        <w:rPr>
          <w:sz w:val="16"/>
          <w:szCs w:val="16"/>
        </w:rPr>
      </w:pPr>
      <w:r w:rsidRPr="008B753F">
        <w:rPr>
          <w:rFonts w:hint="eastAsia"/>
          <w:sz w:val="16"/>
          <w:szCs w:val="16"/>
        </w:rPr>
        <w:t>[</w:t>
      </w:r>
      <w:r w:rsidRPr="008B753F">
        <w:rPr>
          <w:sz w:val="16"/>
          <w:szCs w:val="16"/>
        </w:rPr>
        <w:t>20] 茨城県警察. ”交通白書”. https://www.pref.ibaraki.jp/kenkei/a02_traffic/archives/white_paper/index.html, (参照 2022-11-08).</w:t>
      </w:r>
    </w:p>
    <w:p w14:paraId="1A46E711" w14:textId="77777777" w:rsidR="00622030" w:rsidRPr="008B753F" w:rsidRDefault="00622030" w:rsidP="00622030">
      <w:pPr>
        <w:wordWrap w:val="0"/>
        <w:spacing w:line="240" w:lineRule="exact"/>
        <w:ind w:left="400" w:hangingChars="250" w:hanging="400"/>
        <w:rPr>
          <w:sz w:val="16"/>
          <w:szCs w:val="16"/>
        </w:rPr>
      </w:pPr>
      <w:r w:rsidRPr="008B753F">
        <w:rPr>
          <w:rFonts w:hint="eastAsia"/>
          <w:sz w:val="16"/>
          <w:szCs w:val="16"/>
        </w:rPr>
        <w:t>[</w:t>
      </w:r>
      <w:r w:rsidRPr="008B753F">
        <w:rPr>
          <w:sz w:val="16"/>
          <w:szCs w:val="16"/>
        </w:rPr>
        <w:t>21]</w:t>
      </w:r>
      <w:r w:rsidRPr="008B753F">
        <w:rPr>
          <w:rFonts w:eastAsiaTheme="minorHAnsi" w:cs="MS PGothic"/>
          <w:color w:val="000000"/>
          <w:kern w:val="0"/>
          <w:sz w:val="16"/>
          <w:szCs w:val="16"/>
          <w:shd w:val="clear" w:color="auto" w:fill="FFFFFF"/>
        </w:rPr>
        <w:t xml:space="preserve"> </w:t>
      </w:r>
      <w:r w:rsidRPr="008B753F">
        <w:rPr>
          <w:sz w:val="16"/>
          <w:szCs w:val="16"/>
        </w:rPr>
        <w:t>室岡太一, 小林泰輝, 谷口守. ”人の動きに見る都市機能誘導区域の設定課題: 広域的な視点から”. 公益社団法人日本都市計画学会, 2022, Vol.57 No.3, 9p.</w:t>
      </w:r>
    </w:p>
    <w:p w14:paraId="2D1B445A" w14:textId="77777777" w:rsidR="00622030" w:rsidRPr="00D84E1B" w:rsidRDefault="00622030" w:rsidP="00622030">
      <w:pPr>
        <w:wordWrap w:val="0"/>
        <w:spacing w:line="240" w:lineRule="exact"/>
        <w:ind w:left="400" w:hangingChars="250" w:hanging="400"/>
        <w:rPr>
          <w:rFonts w:eastAsiaTheme="minorHAnsi" w:cs="MS PGothic"/>
          <w:color w:val="000000"/>
          <w:kern w:val="0"/>
          <w:sz w:val="16"/>
          <w:szCs w:val="16"/>
          <w:shd w:val="clear" w:color="auto" w:fill="FFFFFF"/>
        </w:rPr>
      </w:pPr>
      <w:r w:rsidRPr="008B753F">
        <w:rPr>
          <w:rFonts w:hint="eastAsia"/>
          <w:sz w:val="16"/>
          <w:szCs w:val="16"/>
        </w:rPr>
        <w:t>[</w:t>
      </w:r>
      <w:r w:rsidRPr="008B753F">
        <w:rPr>
          <w:sz w:val="16"/>
          <w:szCs w:val="16"/>
        </w:rPr>
        <w:t>22]</w:t>
      </w:r>
      <w:r w:rsidRPr="008B753F">
        <w:rPr>
          <w:rFonts w:eastAsiaTheme="minorHAnsi" w:cs="MS PGothic"/>
          <w:color w:val="000000"/>
          <w:kern w:val="0"/>
          <w:sz w:val="16"/>
          <w:szCs w:val="16"/>
          <w:shd w:val="clear" w:color="auto" w:fill="FFFFFF"/>
        </w:rPr>
        <w:t xml:space="preserve"> 島岡明生, 谷口守, 松中亮治. </w:t>
      </w:r>
      <w:r w:rsidRPr="008B753F">
        <w:rPr>
          <w:sz w:val="16"/>
          <w:szCs w:val="16"/>
        </w:rPr>
        <w:t>”</w:t>
      </w:r>
      <w:r w:rsidRPr="008B753F">
        <w:rPr>
          <w:rFonts w:eastAsiaTheme="minorHAnsi" w:cs="MS PGothic"/>
          <w:color w:val="000000"/>
          <w:kern w:val="0"/>
          <w:sz w:val="16"/>
          <w:szCs w:val="16"/>
          <w:shd w:val="clear" w:color="auto" w:fill="FFFFFF"/>
        </w:rPr>
        <w:t>コンパクトシティ・マネジメントにおける行動変容戦略の不可欠性</w:t>
      </w:r>
      <w:r w:rsidRPr="008B753F">
        <w:rPr>
          <w:sz w:val="16"/>
          <w:szCs w:val="16"/>
        </w:rPr>
        <w:t>”</w:t>
      </w:r>
      <w:r w:rsidRPr="008B753F">
        <w:rPr>
          <w:rFonts w:eastAsiaTheme="minorHAnsi" w:cs="MS PGothic"/>
          <w:color w:val="000000"/>
          <w:kern w:val="0"/>
          <w:sz w:val="16"/>
          <w:szCs w:val="16"/>
          <w:shd w:val="clear" w:color="auto" w:fill="FFFFFF"/>
        </w:rPr>
        <w:t>. 2005, 土木学会論文集No.786.</w:t>
      </w:r>
    </w:p>
    <w:p w14:paraId="51F79F21" w14:textId="77777777" w:rsidR="00ED12DA" w:rsidRPr="007105B0" w:rsidRDefault="00ED12DA" w:rsidP="00ED12DA"/>
    <w:p w14:paraId="23A0A5C2" w14:textId="63180059" w:rsidR="00ED12DA" w:rsidRDefault="00ED12DA" w:rsidP="00ED12DA">
      <w:pPr>
        <w:rPr>
          <w:b/>
          <w:bCs/>
          <w:sz w:val="24"/>
          <w:szCs w:val="32"/>
        </w:rPr>
      </w:pPr>
      <w:r>
        <w:rPr>
          <w:b/>
          <w:bCs/>
          <w:sz w:val="24"/>
          <w:szCs w:val="32"/>
        </w:rPr>
        <w:t>6.3</w:t>
      </w:r>
      <w:r>
        <w:rPr>
          <w:rFonts w:hint="eastAsia"/>
          <w:b/>
          <w:bCs/>
          <w:sz w:val="24"/>
          <w:szCs w:val="32"/>
        </w:rPr>
        <w:t xml:space="preserve">　住環境</w:t>
      </w:r>
    </w:p>
    <w:p w14:paraId="5CADC7DE" w14:textId="77777777" w:rsidR="00ED12DA" w:rsidRPr="007105B0" w:rsidRDefault="00ED12DA" w:rsidP="00ED12DA"/>
    <w:p w14:paraId="11D983CA" w14:textId="5D4C911F" w:rsidR="00ED12DA" w:rsidRDefault="00ED12DA" w:rsidP="00ED12DA">
      <w:pPr>
        <w:rPr>
          <w:b/>
          <w:bCs/>
          <w:sz w:val="24"/>
          <w:szCs w:val="32"/>
        </w:rPr>
      </w:pPr>
      <w:r>
        <w:rPr>
          <w:b/>
          <w:bCs/>
          <w:sz w:val="24"/>
          <w:szCs w:val="32"/>
        </w:rPr>
        <w:t>6.4</w:t>
      </w:r>
      <w:r>
        <w:rPr>
          <w:rFonts w:hint="eastAsia"/>
          <w:b/>
          <w:bCs/>
          <w:sz w:val="24"/>
          <w:szCs w:val="32"/>
        </w:rPr>
        <w:t xml:space="preserve">　産業振興・観光</w:t>
      </w:r>
    </w:p>
    <w:p w14:paraId="3437D8A4" w14:textId="77777777" w:rsidR="00ED12DA" w:rsidRPr="007105B0" w:rsidRDefault="00ED12DA" w:rsidP="00ED12DA"/>
    <w:p w14:paraId="5D7EEA36" w14:textId="7FDB39D7" w:rsidR="00ED12DA" w:rsidRDefault="00ED12DA" w:rsidP="00ED12DA">
      <w:pPr>
        <w:rPr>
          <w:b/>
          <w:bCs/>
          <w:sz w:val="24"/>
          <w:szCs w:val="32"/>
        </w:rPr>
      </w:pPr>
      <w:r>
        <w:rPr>
          <w:b/>
          <w:bCs/>
          <w:sz w:val="24"/>
          <w:szCs w:val="32"/>
        </w:rPr>
        <w:t>6.5</w:t>
      </w:r>
      <w:r>
        <w:rPr>
          <w:rFonts w:hint="eastAsia"/>
          <w:b/>
          <w:bCs/>
          <w:sz w:val="24"/>
          <w:szCs w:val="32"/>
        </w:rPr>
        <w:t xml:space="preserve">　環境・農業・防災</w:t>
      </w:r>
    </w:p>
    <w:p w14:paraId="414625E3" w14:textId="77777777" w:rsidR="00ED12DA" w:rsidRPr="007105B0" w:rsidRDefault="00ED12DA" w:rsidP="00ED12DA"/>
    <w:p w14:paraId="3B285BAB" w14:textId="71981DA3" w:rsidR="00ED12DA" w:rsidRDefault="00ED12DA" w:rsidP="00ED12DA">
      <w:pPr>
        <w:rPr>
          <w:b/>
          <w:bCs/>
          <w:sz w:val="24"/>
          <w:szCs w:val="32"/>
        </w:rPr>
      </w:pPr>
      <w:r>
        <w:rPr>
          <w:b/>
          <w:bCs/>
          <w:sz w:val="24"/>
          <w:szCs w:val="32"/>
        </w:rPr>
        <w:t>6.6</w:t>
      </w:r>
      <w:r>
        <w:rPr>
          <w:rFonts w:hint="eastAsia"/>
          <w:b/>
          <w:bCs/>
          <w:sz w:val="24"/>
          <w:szCs w:val="32"/>
        </w:rPr>
        <w:t xml:space="preserve">　公共施設・インフラアセット</w:t>
      </w:r>
    </w:p>
    <w:p w14:paraId="665BBA03" w14:textId="67FC054A" w:rsidR="00ED12DA" w:rsidRPr="00ED12DA" w:rsidRDefault="00ED12DA"/>
    <w:p w14:paraId="49C5AF4E" w14:textId="4D156799" w:rsidR="00ED12DA" w:rsidRDefault="00ED12DA" w:rsidP="00ED12DA">
      <w:pPr>
        <w:rPr>
          <w:b/>
          <w:bCs/>
          <w:sz w:val="24"/>
          <w:szCs w:val="32"/>
        </w:rPr>
      </w:pPr>
      <w:r>
        <w:rPr>
          <w:b/>
          <w:bCs/>
          <w:sz w:val="24"/>
          <w:szCs w:val="32"/>
        </w:rPr>
        <w:t>6.7</w:t>
      </w:r>
      <w:r>
        <w:rPr>
          <w:rFonts w:hint="eastAsia"/>
          <w:b/>
          <w:bCs/>
          <w:sz w:val="24"/>
          <w:szCs w:val="32"/>
        </w:rPr>
        <w:t xml:space="preserve">　</w:t>
      </w:r>
      <w:r>
        <w:rPr>
          <w:b/>
          <w:bCs/>
          <w:sz w:val="24"/>
          <w:szCs w:val="32"/>
        </w:rPr>
        <w:t>[</w:t>
      </w:r>
      <w:r>
        <w:rPr>
          <w:rFonts w:hint="eastAsia"/>
          <w:b/>
          <w:bCs/>
          <w:sz w:val="24"/>
          <w:szCs w:val="32"/>
        </w:rPr>
        <w:t>施策1</w:t>
      </w:r>
      <w:r>
        <w:rPr>
          <w:b/>
          <w:bCs/>
          <w:sz w:val="24"/>
          <w:szCs w:val="32"/>
        </w:rPr>
        <w:t>]</w:t>
      </w:r>
    </w:p>
    <w:p w14:paraId="4A63DFEB" w14:textId="73B5E69B" w:rsidR="00ED12DA" w:rsidRPr="00ED12DA" w:rsidRDefault="00ED12DA"/>
    <w:p w14:paraId="3FE3189B" w14:textId="55C6F798" w:rsidR="00ED12DA" w:rsidRDefault="00ED12DA" w:rsidP="00ED12DA">
      <w:pPr>
        <w:rPr>
          <w:b/>
          <w:bCs/>
          <w:sz w:val="24"/>
          <w:szCs w:val="32"/>
        </w:rPr>
      </w:pPr>
      <w:r>
        <w:rPr>
          <w:b/>
          <w:bCs/>
          <w:sz w:val="24"/>
          <w:szCs w:val="32"/>
        </w:rPr>
        <w:t>6.8</w:t>
      </w:r>
      <w:r>
        <w:rPr>
          <w:rFonts w:hint="eastAsia"/>
          <w:b/>
          <w:bCs/>
          <w:sz w:val="24"/>
          <w:szCs w:val="32"/>
        </w:rPr>
        <w:t xml:space="preserve">　</w:t>
      </w:r>
      <w:r>
        <w:rPr>
          <w:b/>
          <w:bCs/>
          <w:sz w:val="24"/>
          <w:szCs w:val="32"/>
        </w:rPr>
        <w:t>[</w:t>
      </w:r>
      <w:r>
        <w:rPr>
          <w:rFonts w:hint="eastAsia"/>
          <w:b/>
          <w:bCs/>
          <w:sz w:val="24"/>
          <w:szCs w:val="32"/>
        </w:rPr>
        <w:t>施策2</w:t>
      </w:r>
      <w:r>
        <w:rPr>
          <w:b/>
          <w:bCs/>
          <w:sz w:val="24"/>
          <w:szCs w:val="32"/>
        </w:rPr>
        <w:t>]</w:t>
      </w:r>
    </w:p>
    <w:p w14:paraId="245CB3D5" w14:textId="136BBF09" w:rsidR="00ED12DA" w:rsidRDefault="00ED12DA"/>
    <w:p w14:paraId="0633C0EA" w14:textId="49342934" w:rsidR="00ED12DA" w:rsidRDefault="00ED12DA" w:rsidP="00ED12DA">
      <w:pPr>
        <w:rPr>
          <w:b/>
          <w:bCs/>
          <w:sz w:val="24"/>
          <w:szCs w:val="32"/>
        </w:rPr>
      </w:pPr>
      <w:r>
        <w:rPr>
          <w:b/>
          <w:bCs/>
          <w:sz w:val="24"/>
          <w:szCs w:val="32"/>
        </w:rPr>
        <w:t>6.9</w:t>
      </w:r>
      <w:r>
        <w:rPr>
          <w:rFonts w:hint="eastAsia"/>
          <w:b/>
          <w:bCs/>
          <w:sz w:val="24"/>
          <w:szCs w:val="32"/>
        </w:rPr>
        <w:t xml:space="preserve">　</w:t>
      </w:r>
      <w:r>
        <w:rPr>
          <w:b/>
          <w:bCs/>
          <w:sz w:val="24"/>
          <w:szCs w:val="32"/>
        </w:rPr>
        <w:t>[</w:t>
      </w:r>
      <w:r>
        <w:rPr>
          <w:rFonts w:hint="eastAsia"/>
          <w:b/>
          <w:bCs/>
          <w:sz w:val="24"/>
          <w:szCs w:val="32"/>
        </w:rPr>
        <w:t>施策3</w:t>
      </w:r>
      <w:r>
        <w:rPr>
          <w:b/>
          <w:bCs/>
          <w:sz w:val="24"/>
          <w:szCs w:val="32"/>
        </w:rPr>
        <w:t>]</w:t>
      </w:r>
    </w:p>
    <w:p w14:paraId="278C68C7" w14:textId="509C7016" w:rsidR="00ED12DA" w:rsidRPr="00ED12DA" w:rsidRDefault="00ED12DA"/>
    <w:p w14:paraId="0A7C72E1" w14:textId="21A7F0DB" w:rsidR="00ED12DA" w:rsidRDefault="00ED12DA" w:rsidP="00ED12DA">
      <w:pPr>
        <w:rPr>
          <w:b/>
          <w:bCs/>
          <w:sz w:val="24"/>
          <w:szCs w:val="32"/>
        </w:rPr>
      </w:pPr>
      <w:r>
        <w:rPr>
          <w:b/>
          <w:bCs/>
          <w:sz w:val="24"/>
          <w:szCs w:val="32"/>
        </w:rPr>
        <w:t>6.10</w:t>
      </w:r>
      <w:r>
        <w:rPr>
          <w:rFonts w:hint="eastAsia"/>
          <w:b/>
          <w:bCs/>
          <w:sz w:val="24"/>
          <w:szCs w:val="32"/>
        </w:rPr>
        <w:t xml:space="preserve">　</w:t>
      </w:r>
      <w:r>
        <w:rPr>
          <w:b/>
          <w:bCs/>
          <w:sz w:val="24"/>
          <w:szCs w:val="32"/>
        </w:rPr>
        <w:t>[</w:t>
      </w:r>
      <w:r>
        <w:rPr>
          <w:rFonts w:hint="eastAsia"/>
          <w:b/>
          <w:bCs/>
          <w:sz w:val="24"/>
          <w:szCs w:val="32"/>
        </w:rPr>
        <w:t>施策4</w:t>
      </w:r>
      <w:r>
        <w:rPr>
          <w:b/>
          <w:bCs/>
          <w:sz w:val="24"/>
          <w:szCs w:val="32"/>
        </w:rPr>
        <w:t>]</w:t>
      </w:r>
    </w:p>
    <w:p w14:paraId="1C84D502" w14:textId="2EEC7F7A" w:rsidR="00ED12DA" w:rsidRDefault="00ED12DA"/>
    <w:p w14:paraId="41E32551" w14:textId="421B5E88" w:rsidR="00ED12DA" w:rsidRDefault="00ED12DA"/>
    <w:p w14:paraId="2F065389" w14:textId="20BF773A" w:rsidR="00ED12DA" w:rsidRDefault="00ED12DA"/>
    <w:p w14:paraId="6C4DB858" w14:textId="7CA604B9" w:rsidR="00ED12DA" w:rsidRDefault="00ED12DA"/>
    <w:p w14:paraId="081017AF" w14:textId="6C694C65" w:rsidR="00ED12DA" w:rsidRDefault="00ED12DA"/>
    <w:p w14:paraId="1EA4A4E5" w14:textId="2D56B5BE" w:rsidR="00ED12DA" w:rsidRDefault="00ED12DA"/>
    <w:p w14:paraId="7286F79D" w14:textId="3ED627B7" w:rsidR="00ED12DA" w:rsidRDefault="00ED12DA"/>
    <w:p w14:paraId="38BE5DB0" w14:textId="7A1D0A57" w:rsidR="00ED12DA" w:rsidRDefault="00ED12DA"/>
    <w:p w14:paraId="4722B0E7" w14:textId="18E96D28" w:rsidR="00ED12DA" w:rsidRDefault="00ED12DA"/>
    <w:p w14:paraId="4E0D45D6" w14:textId="6E3D0652" w:rsidR="00ED12DA" w:rsidRDefault="00ED12DA"/>
    <w:p w14:paraId="362860FD" w14:textId="461DA4A6" w:rsidR="00ED12DA" w:rsidRDefault="00ED12DA"/>
    <w:p w14:paraId="7A424CDE" w14:textId="5C8BD54F" w:rsidR="00ED12DA" w:rsidRDefault="00ED12DA"/>
    <w:p w14:paraId="7B8330DB" w14:textId="72F636BE" w:rsidR="00ED12DA" w:rsidRDefault="00ED12DA"/>
    <w:p w14:paraId="6B46AE78" w14:textId="711D9AD0" w:rsidR="00ED12DA" w:rsidRDefault="00ED12DA"/>
    <w:p w14:paraId="58793239" w14:textId="77777777" w:rsidR="00ED12DA" w:rsidRPr="00ED12DA" w:rsidRDefault="00ED12DA"/>
    <w:sectPr w:rsidR="00ED12DA" w:rsidRPr="00ED12DA" w:rsidSect="007105B0">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児玉駿吾" w:date="2023-02-16T13:51:00Z" w:initials="児玉駿吾">
    <w:p w14:paraId="449AFF2C" w14:textId="77777777" w:rsidR="00F13B54" w:rsidRDefault="00F13B54" w:rsidP="00691EFC">
      <w:pPr>
        <w:pStyle w:val="CommentText"/>
      </w:pPr>
      <w:r>
        <w:rPr>
          <w:rStyle w:val="CommentReference"/>
        </w:rPr>
        <w:annotationRef/>
      </w:r>
      <w:r>
        <w:t>黄色で網掛けした図表番号などは前後との兼ね合いで調整が必要かな・・・</w:t>
      </w:r>
    </w:p>
  </w:comment>
  <w:comment w:id="1" w:author="児玉駿吾" w:date="2023-02-16T13:52:00Z" w:initials="児玉駿吾">
    <w:p w14:paraId="7F02E0D2" w14:textId="77777777" w:rsidR="00E63D56" w:rsidRDefault="00E63D56">
      <w:pPr>
        <w:pStyle w:val="CommentText"/>
      </w:pPr>
      <w:r>
        <w:rPr>
          <w:rStyle w:val="CommentReference"/>
        </w:rPr>
        <w:annotationRef/>
      </w:r>
      <w:r>
        <w:t>1.2　交通・都市構造</w:t>
      </w:r>
    </w:p>
    <w:p w14:paraId="2C77D3C6" w14:textId="77777777" w:rsidR="00E63D56" w:rsidRDefault="00E63D56">
      <w:pPr>
        <w:pStyle w:val="CommentText"/>
      </w:pPr>
      <w:r>
        <w:t xml:space="preserve">　1.2.1　都市構造</w:t>
      </w:r>
    </w:p>
    <w:p w14:paraId="0C041399" w14:textId="77777777" w:rsidR="00E63D56" w:rsidRDefault="00E63D56">
      <w:pPr>
        <w:pStyle w:val="CommentText"/>
      </w:pPr>
      <w:r>
        <w:t xml:space="preserve">　　1.2.1.1　中央地区</w:t>
      </w:r>
    </w:p>
    <w:p w14:paraId="13707EB2" w14:textId="77777777" w:rsidR="00E63D56" w:rsidRDefault="00E63D56">
      <w:pPr>
        <w:pStyle w:val="CommentText"/>
      </w:pPr>
      <w:r>
        <w:t xml:space="preserve">　　1.2.1.2　北部地区</w:t>
      </w:r>
    </w:p>
    <w:p w14:paraId="5DB92949" w14:textId="77777777" w:rsidR="00E63D56" w:rsidRDefault="00E63D56">
      <w:pPr>
        <w:pStyle w:val="CommentText"/>
      </w:pPr>
      <w:r>
        <w:t xml:space="preserve">　　1.2.1.3　南部地区</w:t>
      </w:r>
    </w:p>
    <w:p w14:paraId="2371BF52" w14:textId="77777777" w:rsidR="00E63D56" w:rsidRDefault="00E63D56">
      <w:pPr>
        <w:pStyle w:val="CommentText"/>
      </w:pPr>
      <w:r>
        <w:t xml:space="preserve">　　1.2.1.4　新治地区</w:t>
      </w:r>
    </w:p>
    <w:p w14:paraId="5DC5728C" w14:textId="77777777" w:rsidR="00E63D56" w:rsidRDefault="00E63D56">
      <w:pPr>
        <w:pStyle w:val="CommentText"/>
      </w:pPr>
      <w:r>
        <w:t xml:space="preserve">　1.2.2　土地利用</w:t>
      </w:r>
    </w:p>
    <w:p w14:paraId="7AC842D1" w14:textId="77777777" w:rsidR="00E63D56" w:rsidRDefault="00E63D56">
      <w:pPr>
        <w:pStyle w:val="CommentText"/>
      </w:pPr>
      <w:r>
        <w:t xml:space="preserve">　1.2.3　人口流動</w:t>
      </w:r>
    </w:p>
    <w:p w14:paraId="6FB84395" w14:textId="77777777" w:rsidR="00E63D56" w:rsidRDefault="00E63D56">
      <w:pPr>
        <w:pStyle w:val="CommentText"/>
      </w:pPr>
      <w:r>
        <w:t xml:space="preserve">　1.2.4　交通</w:t>
      </w:r>
    </w:p>
    <w:p w14:paraId="0B05AE7B" w14:textId="77777777" w:rsidR="00E63D56" w:rsidRDefault="00E63D56">
      <w:pPr>
        <w:pStyle w:val="CommentText"/>
      </w:pPr>
      <w:r>
        <w:t xml:space="preserve">　　1.2.4.1　広域交通網</w:t>
      </w:r>
    </w:p>
    <w:p w14:paraId="74036831" w14:textId="77777777" w:rsidR="00E63D56" w:rsidRDefault="00E63D56">
      <w:pPr>
        <w:pStyle w:val="CommentText"/>
      </w:pPr>
      <w:r>
        <w:t xml:space="preserve">　　1.2.4.2　自動車</w:t>
      </w:r>
    </w:p>
    <w:p w14:paraId="41C112E4" w14:textId="77777777" w:rsidR="00E63D56" w:rsidRDefault="00E63D56">
      <w:pPr>
        <w:pStyle w:val="CommentText"/>
      </w:pPr>
      <w:r>
        <w:t xml:space="preserve">　　　1.2.4.2.1　交通事故</w:t>
      </w:r>
    </w:p>
    <w:p w14:paraId="26FE8EAB" w14:textId="77777777" w:rsidR="00E63D56" w:rsidRDefault="00E63D56">
      <w:pPr>
        <w:pStyle w:val="CommentText"/>
      </w:pPr>
      <w:r>
        <w:t xml:space="preserve">　　　1.2.4.2.2　渋滞</w:t>
      </w:r>
    </w:p>
    <w:p w14:paraId="0EB407CC" w14:textId="77777777" w:rsidR="00E63D56" w:rsidRDefault="00E63D56">
      <w:pPr>
        <w:pStyle w:val="CommentText"/>
      </w:pPr>
      <w:r>
        <w:t xml:space="preserve">　　　1.2.4.2.3　カーシェアスポット</w:t>
      </w:r>
    </w:p>
    <w:p w14:paraId="2B9BD023" w14:textId="77777777" w:rsidR="00E63D56" w:rsidRDefault="00E63D56">
      <w:pPr>
        <w:pStyle w:val="CommentText"/>
      </w:pPr>
      <w:r>
        <w:t xml:space="preserve">　　1.2.4.3　自動車と公共交通の比較</w:t>
      </w:r>
    </w:p>
    <w:p w14:paraId="138C9CF1" w14:textId="77777777" w:rsidR="00E63D56" w:rsidRDefault="00E63D56">
      <w:pPr>
        <w:pStyle w:val="CommentText"/>
      </w:pPr>
      <w:r>
        <w:t xml:space="preserve">　　　1.2.4.3.1　自動車と公共交通の利用実態</w:t>
      </w:r>
    </w:p>
    <w:p w14:paraId="146D954E" w14:textId="77777777" w:rsidR="00E63D56" w:rsidRDefault="00E63D56">
      <w:pPr>
        <w:pStyle w:val="CommentText"/>
      </w:pPr>
      <w:r>
        <w:t xml:space="preserve">　　　1.2.4.3.2　自動車と公共交通の所要時間比較</w:t>
      </w:r>
    </w:p>
    <w:p w14:paraId="4B059D50" w14:textId="77777777" w:rsidR="00E63D56" w:rsidRDefault="00E63D56">
      <w:pPr>
        <w:pStyle w:val="CommentText"/>
      </w:pPr>
      <w:r>
        <w:t xml:space="preserve">　　1.2.4.4　 Walkability Indexを用いた市街地の歩きやすさの定量的評価</w:t>
      </w:r>
    </w:p>
    <w:p w14:paraId="3170E6F2" w14:textId="77777777" w:rsidR="00E63D56" w:rsidRDefault="00E63D56">
      <w:pPr>
        <w:pStyle w:val="CommentText"/>
      </w:pPr>
      <w:r>
        <w:t xml:space="preserve">　　1.2.4.5　公共交通</w:t>
      </w:r>
    </w:p>
    <w:p w14:paraId="5358A66F" w14:textId="77777777" w:rsidR="00E63D56" w:rsidRDefault="00E63D56">
      <w:pPr>
        <w:pStyle w:val="CommentText"/>
      </w:pPr>
      <w:r>
        <w:t xml:space="preserve">　　　1.2.4.5.1　JR常磐線</w:t>
      </w:r>
    </w:p>
    <w:p w14:paraId="0AF5C5F9" w14:textId="77777777" w:rsidR="00E63D56" w:rsidRDefault="00E63D56">
      <w:pPr>
        <w:pStyle w:val="CommentText"/>
      </w:pPr>
      <w:r>
        <w:t xml:space="preserve">　　　1.2.4.5.2　路線バス</w:t>
      </w:r>
    </w:p>
    <w:p w14:paraId="11B8862D" w14:textId="77777777" w:rsidR="00E63D56" w:rsidRDefault="00E63D56">
      <w:pPr>
        <w:pStyle w:val="CommentText"/>
      </w:pPr>
      <w:r>
        <w:t xml:space="preserve">　　　1.2.4.5.3 キララちゃんバス</w:t>
      </w:r>
    </w:p>
    <w:p w14:paraId="6F001FF9" w14:textId="77777777" w:rsidR="00E63D56" w:rsidRDefault="00E63D56">
      <w:pPr>
        <w:pStyle w:val="CommentText"/>
      </w:pPr>
      <w:r>
        <w:t xml:space="preserve">　　　1.2.4.5.4　つちまるバス</w:t>
      </w:r>
    </w:p>
    <w:p w14:paraId="72D77310" w14:textId="77777777" w:rsidR="00E63D56" w:rsidRDefault="00E63D56">
      <w:pPr>
        <w:pStyle w:val="CommentText"/>
      </w:pPr>
      <w:r>
        <w:t xml:space="preserve">　　　1.2.4.5.5　のりあいタクシー土浦</w:t>
      </w:r>
    </w:p>
    <w:p w14:paraId="4E662453" w14:textId="77777777" w:rsidR="00E63D56" w:rsidRDefault="00E63D56">
      <w:pPr>
        <w:pStyle w:val="CommentText"/>
      </w:pPr>
      <w:r>
        <w:t xml:space="preserve">　　　1.2.4.5.6　つちうらMaaS</w:t>
      </w:r>
    </w:p>
    <w:p w14:paraId="3F8C5334" w14:textId="77777777" w:rsidR="00E63D56" w:rsidRDefault="00E63D56">
      <w:pPr>
        <w:pStyle w:val="CommentText"/>
      </w:pPr>
      <w:r>
        <w:t xml:space="preserve">　　1.2.4.6　自転車</w:t>
      </w:r>
    </w:p>
    <w:p w14:paraId="0560BD92" w14:textId="77777777" w:rsidR="00E63D56" w:rsidRDefault="00E63D56">
      <w:pPr>
        <w:pStyle w:val="CommentText"/>
      </w:pPr>
      <w:r>
        <w:t xml:space="preserve">　　　1.2.4.6.1　観光面での利用</w:t>
      </w:r>
    </w:p>
    <w:p w14:paraId="6B554F0C" w14:textId="77777777" w:rsidR="00E63D56" w:rsidRDefault="00E63D56">
      <w:pPr>
        <w:pStyle w:val="CommentText"/>
      </w:pPr>
      <w:r>
        <w:t xml:space="preserve">　　　1.2.4.6.2　生活面での利用</w:t>
      </w:r>
    </w:p>
    <w:p w14:paraId="42C6645D" w14:textId="77777777" w:rsidR="00E63D56" w:rsidRDefault="00E63D56">
      <w:pPr>
        <w:pStyle w:val="CommentText"/>
      </w:pPr>
      <w:r>
        <w:t xml:space="preserve">　1.2.5　課題の整理</w:t>
      </w:r>
    </w:p>
    <w:p w14:paraId="455D60FA" w14:textId="77777777" w:rsidR="00E63D56" w:rsidRDefault="00E63D56" w:rsidP="00691EFC">
      <w:pPr>
        <w:pStyle w:val="CommentText"/>
      </w:pPr>
      <w:r>
        <w:t xml:space="preserve">　1.2.6　今後の方向性</w:t>
      </w:r>
    </w:p>
  </w:comment>
  <w:comment w:id="2" w:author="笹木重聖" w:date="2022-11-15T17:51:00Z" w:initials="笹木重聖">
    <w:p w14:paraId="4D730500" w14:textId="6E73DEA0" w:rsidR="0087457D" w:rsidRDefault="0087457D" w:rsidP="0087457D">
      <w:pPr>
        <w:jc w:val="left"/>
      </w:pPr>
      <w:r>
        <w:rPr>
          <w:rStyle w:val="CommentReference"/>
        </w:rPr>
        <w:annotationRef/>
      </w:r>
      <w:r>
        <w:t>西暦に直す？</w:t>
      </w:r>
    </w:p>
  </w:comment>
  <w:comment w:id="3" w:author="松場拓海" w:date="2022-11-22T13:21:00Z" w:initials="松場拓海">
    <w:p w14:paraId="5093BEB2" w14:textId="77777777" w:rsidR="0087457D" w:rsidRDefault="0087457D" w:rsidP="0087457D">
      <w:pPr>
        <w:jc w:val="left"/>
      </w:pPr>
      <w:r>
        <w:rPr>
          <w:rStyle w:val="CommentReference"/>
        </w:rPr>
        <w:annotationRef/>
      </w:r>
      <w:r>
        <w:t>実際の文書でこう表記されているはずだから、このままでもいいんじゃない？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9AFF2C" w15:done="0"/>
  <w15:commentEx w15:paraId="455D60FA" w15:done="0"/>
  <w15:commentEx w15:paraId="4D730500" w15:done="1"/>
  <w15:commentEx w15:paraId="5093BEB2" w15:paraIdParent="4D73050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98B370" w16cex:dateUtc="2023-02-16T04:51:00Z"/>
  <w16cex:commentExtensible w16cex:durableId="2798B392" w16cex:dateUtc="2023-02-16T04:52:00Z"/>
  <w16cex:commentExtensible w16cex:durableId="271E5018" w16cex:dateUtc="2022-11-15T08:51:00Z"/>
  <w16cex:commentExtensible w16cex:durableId="27274B6B" w16cex:dateUtc="2022-11-22T0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9AFF2C" w16cid:durableId="2798B370"/>
  <w16cid:commentId w16cid:paraId="455D60FA" w16cid:durableId="2798B392"/>
  <w16cid:commentId w16cid:paraId="4D730500" w16cid:durableId="271E5018"/>
  <w16cid:commentId w16cid:paraId="5093BEB2" w16cid:durableId="27274B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BD49C" w14:textId="77777777" w:rsidR="00745A2A" w:rsidRDefault="00745A2A" w:rsidP="00F26BA6">
      <w:r>
        <w:separator/>
      </w:r>
    </w:p>
  </w:endnote>
  <w:endnote w:type="continuationSeparator" w:id="0">
    <w:p w14:paraId="344BADAE" w14:textId="77777777" w:rsidR="00745A2A" w:rsidRDefault="00745A2A" w:rsidP="00F26BA6">
      <w:r>
        <w:continuationSeparator/>
      </w:r>
    </w:p>
  </w:endnote>
  <w:endnote w:type="continuationNotice" w:id="1">
    <w:p w14:paraId="3F4B607E" w14:textId="77777777" w:rsidR="00745A2A" w:rsidRDefault="00745A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Yu Gothic"/>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3B696" w14:textId="77777777" w:rsidR="00745A2A" w:rsidRDefault="00745A2A" w:rsidP="00F26BA6">
      <w:r>
        <w:separator/>
      </w:r>
    </w:p>
  </w:footnote>
  <w:footnote w:type="continuationSeparator" w:id="0">
    <w:p w14:paraId="7C92BC5F" w14:textId="77777777" w:rsidR="00745A2A" w:rsidRDefault="00745A2A" w:rsidP="00F26BA6">
      <w:r>
        <w:continuationSeparator/>
      </w:r>
    </w:p>
  </w:footnote>
  <w:footnote w:type="continuationNotice" w:id="1">
    <w:p w14:paraId="657E1718" w14:textId="77777777" w:rsidR="00745A2A" w:rsidRDefault="00745A2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78759A"/>
    <w:multiLevelType w:val="hybridMultilevel"/>
    <w:tmpl w:val="A18878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61455231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児玉駿吾">
    <w15:presenceInfo w15:providerId="AD" w15:userId="S::s2011866@u.tsukuba.ac.jp::979d08f8-4bc3-42ed-99ad-90f72ff74973"/>
  </w15:person>
  <w15:person w15:author="笹木重聖">
    <w15:presenceInfo w15:providerId="AD" w15:userId="S::s2011511@u.tsukuba.ac.jp::c4cc1882-e40c-4e62-8de0-376e7b06e92f"/>
  </w15:person>
  <w15:person w15:author="松場拓海">
    <w15:presenceInfo w15:providerId="AD" w15:userId="S::s2012150@u.tsukuba.ac.jp::12bdfc74-c4a5-428e-905b-1d8bc4b9c3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CA8"/>
    <w:rsid w:val="000C2C63"/>
    <w:rsid w:val="00105CC6"/>
    <w:rsid w:val="00113A20"/>
    <w:rsid w:val="00171ECA"/>
    <w:rsid w:val="00184507"/>
    <w:rsid w:val="001C553B"/>
    <w:rsid w:val="00275A61"/>
    <w:rsid w:val="00277C06"/>
    <w:rsid w:val="00291841"/>
    <w:rsid w:val="002E4BE5"/>
    <w:rsid w:val="0043703D"/>
    <w:rsid w:val="00443D79"/>
    <w:rsid w:val="004456FE"/>
    <w:rsid w:val="004F12FD"/>
    <w:rsid w:val="005C6EAC"/>
    <w:rsid w:val="005E0F15"/>
    <w:rsid w:val="00610515"/>
    <w:rsid w:val="00622030"/>
    <w:rsid w:val="006459CD"/>
    <w:rsid w:val="00691EFC"/>
    <w:rsid w:val="00697758"/>
    <w:rsid w:val="006A6A87"/>
    <w:rsid w:val="006F782F"/>
    <w:rsid w:val="007105B0"/>
    <w:rsid w:val="00733306"/>
    <w:rsid w:val="00745A2A"/>
    <w:rsid w:val="007917EA"/>
    <w:rsid w:val="00791AD9"/>
    <w:rsid w:val="00797770"/>
    <w:rsid w:val="00807A1E"/>
    <w:rsid w:val="008108FA"/>
    <w:rsid w:val="00832E33"/>
    <w:rsid w:val="008509D1"/>
    <w:rsid w:val="0087457D"/>
    <w:rsid w:val="00897F13"/>
    <w:rsid w:val="008F3CA8"/>
    <w:rsid w:val="009813AE"/>
    <w:rsid w:val="00AD4A63"/>
    <w:rsid w:val="00AE363D"/>
    <w:rsid w:val="00AF62B0"/>
    <w:rsid w:val="00BA7AED"/>
    <w:rsid w:val="00BC73B8"/>
    <w:rsid w:val="00BE7951"/>
    <w:rsid w:val="00C50564"/>
    <w:rsid w:val="00D30800"/>
    <w:rsid w:val="00DC5632"/>
    <w:rsid w:val="00DE3073"/>
    <w:rsid w:val="00E16A42"/>
    <w:rsid w:val="00E375E9"/>
    <w:rsid w:val="00E63D56"/>
    <w:rsid w:val="00E81D36"/>
    <w:rsid w:val="00E854B7"/>
    <w:rsid w:val="00E923DC"/>
    <w:rsid w:val="00EC4496"/>
    <w:rsid w:val="00ED12DA"/>
    <w:rsid w:val="00F05AA2"/>
    <w:rsid w:val="00F13B54"/>
    <w:rsid w:val="00F2426A"/>
    <w:rsid w:val="00F26BA6"/>
    <w:rsid w:val="00F83E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064FC1B"/>
  <w15:chartTrackingRefBased/>
  <w15:docId w15:val="{AE6CECC1-130F-402C-887D-64A1F018C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BA6"/>
    <w:pPr>
      <w:tabs>
        <w:tab w:val="center" w:pos="4252"/>
        <w:tab w:val="right" w:pos="8504"/>
      </w:tabs>
      <w:snapToGrid w:val="0"/>
    </w:pPr>
  </w:style>
  <w:style w:type="character" w:customStyle="1" w:styleId="HeaderChar">
    <w:name w:val="Header Char"/>
    <w:basedOn w:val="DefaultParagraphFont"/>
    <w:link w:val="Header"/>
    <w:uiPriority w:val="99"/>
    <w:rsid w:val="00F26BA6"/>
  </w:style>
  <w:style w:type="paragraph" w:styleId="Footer">
    <w:name w:val="footer"/>
    <w:basedOn w:val="Normal"/>
    <w:link w:val="FooterChar"/>
    <w:uiPriority w:val="99"/>
    <w:unhideWhenUsed/>
    <w:rsid w:val="00F26BA6"/>
    <w:pPr>
      <w:tabs>
        <w:tab w:val="center" w:pos="4252"/>
        <w:tab w:val="right" w:pos="8504"/>
      </w:tabs>
      <w:snapToGrid w:val="0"/>
    </w:pPr>
  </w:style>
  <w:style w:type="character" w:customStyle="1" w:styleId="FooterChar">
    <w:name w:val="Footer Char"/>
    <w:basedOn w:val="DefaultParagraphFont"/>
    <w:link w:val="Footer"/>
    <w:uiPriority w:val="99"/>
    <w:rsid w:val="00F26BA6"/>
  </w:style>
  <w:style w:type="paragraph" w:styleId="Caption">
    <w:name w:val="caption"/>
    <w:basedOn w:val="Normal"/>
    <w:next w:val="Normal"/>
    <w:uiPriority w:val="35"/>
    <w:unhideWhenUsed/>
    <w:qFormat/>
    <w:rsid w:val="00F26BA6"/>
    <w:rPr>
      <w:b/>
      <w:bCs/>
      <w:szCs w:val="21"/>
    </w:rPr>
  </w:style>
  <w:style w:type="character" w:styleId="CommentReference">
    <w:name w:val="annotation reference"/>
    <w:basedOn w:val="DefaultParagraphFont"/>
    <w:uiPriority w:val="99"/>
    <w:semiHidden/>
    <w:unhideWhenUsed/>
    <w:rsid w:val="00F26BA6"/>
    <w:rPr>
      <w:sz w:val="18"/>
      <w:szCs w:val="18"/>
    </w:rPr>
  </w:style>
  <w:style w:type="table" w:styleId="TableGrid">
    <w:name w:val="Table Grid"/>
    <w:basedOn w:val="TableNormal"/>
    <w:uiPriority w:val="39"/>
    <w:rsid w:val="00F26BA6"/>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BA6"/>
    <w:pPr>
      <w:ind w:leftChars="400" w:left="840"/>
    </w:pPr>
  </w:style>
  <w:style w:type="paragraph" w:styleId="CommentText">
    <w:name w:val="annotation text"/>
    <w:basedOn w:val="Normal"/>
    <w:link w:val="CommentTextChar"/>
    <w:uiPriority w:val="99"/>
    <w:unhideWhenUsed/>
    <w:rsid w:val="00F26BA6"/>
    <w:pPr>
      <w:jc w:val="left"/>
    </w:pPr>
  </w:style>
  <w:style w:type="character" w:customStyle="1" w:styleId="CommentTextChar">
    <w:name w:val="Comment Text Char"/>
    <w:basedOn w:val="DefaultParagraphFont"/>
    <w:link w:val="CommentText"/>
    <w:uiPriority w:val="99"/>
    <w:rsid w:val="00F26BA6"/>
  </w:style>
  <w:style w:type="paragraph" w:styleId="CommentSubject">
    <w:name w:val="annotation subject"/>
    <w:basedOn w:val="CommentText"/>
    <w:next w:val="CommentText"/>
    <w:link w:val="CommentSubjectChar"/>
    <w:uiPriority w:val="99"/>
    <w:semiHidden/>
    <w:unhideWhenUsed/>
    <w:rsid w:val="00F26BA6"/>
    <w:rPr>
      <w:b/>
      <w:bCs/>
    </w:rPr>
  </w:style>
  <w:style w:type="character" w:customStyle="1" w:styleId="CommentSubjectChar">
    <w:name w:val="Comment Subject Char"/>
    <w:basedOn w:val="CommentTextChar"/>
    <w:link w:val="CommentSubject"/>
    <w:uiPriority w:val="99"/>
    <w:semiHidden/>
    <w:rsid w:val="00F26BA6"/>
    <w:rPr>
      <w:b/>
      <w:bCs/>
    </w:rPr>
  </w:style>
  <w:style w:type="character" w:customStyle="1" w:styleId="normaltextrun">
    <w:name w:val="normaltextrun"/>
    <w:basedOn w:val="DefaultParagraphFont"/>
    <w:rsid w:val="005E0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4.png"/><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microsoft.com/office/2011/relationships/people" Target="people.xm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takumimatsuba\Library\Mobile%20Documents\com~apple~CloudDocs\&#22823;&#23398;3&#24180;&#27425;\&#31179;&#23398;&#26399;\&#37117;&#24066;&#35336;&#30011;MP&#28436;&#32722;\&#35506;&#38988;&#29677;\&#20154;&#21475;&#12486;&#12441;&#12540;&#12479;&#21454;&#3859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0318725099601E-2"/>
          <c:y val="7.3041168658698544E-2"/>
          <c:w val="0.86063745019920324"/>
          <c:h val="0.49878631550366548"/>
        </c:manualLayout>
      </c:layout>
      <c:barChart>
        <c:barDir val="bar"/>
        <c:grouping val="stacked"/>
        <c:varyColors val="0"/>
        <c:ser>
          <c:idx val="0"/>
          <c:order val="0"/>
          <c:tx>
            <c:strRef>
              <c:f>Sheet1!$D$1</c:f>
              <c:strCache>
                <c:ptCount val="1"/>
                <c:pt idx="0">
                  <c:v>市内に通学</c:v>
                </c:pt>
              </c:strCache>
            </c:strRef>
          </c:tx>
          <c:spPr>
            <a:solidFill>
              <a:schemeClr val="accent1"/>
            </a:solidFill>
            <a:ln>
              <a:noFill/>
            </a:ln>
            <a:effectLst/>
          </c:spPr>
          <c:invertIfNegative val="0"/>
          <c:val>
            <c:numRef>
              <c:f>Sheet1!$D$2</c:f>
              <c:numCache>
                <c:formatCode>0%</c:formatCode>
                <c:ptCount val="1"/>
                <c:pt idx="0">
                  <c:v>0.59</c:v>
                </c:pt>
              </c:numCache>
            </c:numRef>
          </c:val>
          <c:extLst>
            <c:ext xmlns:c16="http://schemas.microsoft.com/office/drawing/2014/chart" uri="{C3380CC4-5D6E-409C-BE32-E72D297353CC}">
              <c16:uniqueId val="{00000000-4C8F-47C8-A0ED-6A8CC25A6576}"/>
            </c:ext>
          </c:extLst>
        </c:ser>
        <c:ser>
          <c:idx val="1"/>
          <c:order val="1"/>
          <c:tx>
            <c:strRef>
              <c:f>Sheet1!$E$1</c:f>
              <c:strCache>
                <c:ptCount val="1"/>
                <c:pt idx="0">
                  <c:v>市外に通勤通学</c:v>
                </c:pt>
              </c:strCache>
            </c:strRef>
          </c:tx>
          <c:spPr>
            <a:solidFill>
              <a:schemeClr val="accent2"/>
            </a:solidFill>
            <a:ln>
              <a:noFill/>
            </a:ln>
            <a:effectLst/>
          </c:spPr>
          <c:invertIfNegative val="0"/>
          <c:val>
            <c:numRef>
              <c:f>Sheet1!$E$2</c:f>
              <c:numCache>
                <c:formatCode>0%</c:formatCode>
                <c:ptCount val="1"/>
                <c:pt idx="0">
                  <c:v>0.38</c:v>
                </c:pt>
              </c:numCache>
            </c:numRef>
          </c:val>
          <c:extLst>
            <c:ext xmlns:c16="http://schemas.microsoft.com/office/drawing/2014/chart" uri="{C3380CC4-5D6E-409C-BE32-E72D297353CC}">
              <c16:uniqueId val="{00000001-4C8F-47C8-A0ED-6A8CC25A6576}"/>
            </c:ext>
          </c:extLst>
        </c:ser>
        <c:ser>
          <c:idx val="2"/>
          <c:order val="2"/>
          <c:tx>
            <c:strRef>
              <c:f>Sheet1!$F$1</c:f>
              <c:strCache>
                <c:ptCount val="1"/>
                <c:pt idx="0">
                  <c:v>不詳</c:v>
                </c:pt>
              </c:strCache>
            </c:strRef>
          </c:tx>
          <c:spPr>
            <a:solidFill>
              <a:schemeClr val="accent3"/>
            </a:solidFill>
            <a:ln>
              <a:noFill/>
            </a:ln>
            <a:effectLst/>
          </c:spPr>
          <c:invertIfNegative val="0"/>
          <c:val>
            <c:numRef>
              <c:f>Sheet1!$F$2</c:f>
              <c:numCache>
                <c:formatCode>0%</c:formatCode>
                <c:ptCount val="1"/>
                <c:pt idx="0">
                  <c:v>0.03</c:v>
                </c:pt>
              </c:numCache>
            </c:numRef>
          </c:val>
          <c:extLst>
            <c:ext xmlns:c16="http://schemas.microsoft.com/office/drawing/2014/chart" uri="{C3380CC4-5D6E-409C-BE32-E72D297353CC}">
              <c16:uniqueId val="{00000002-4C8F-47C8-A0ED-6A8CC25A6576}"/>
            </c:ext>
          </c:extLst>
        </c:ser>
        <c:dLbls>
          <c:showLegendKey val="0"/>
          <c:showVal val="0"/>
          <c:showCatName val="0"/>
          <c:showSerName val="0"/>
          <c:showPercent val="0"/>
          <c:showBubbleSize val="0"/>
        </c:dLbls>
        <c:gapWidth val="150"/>
        <c:overlap val="100"/>
        <c:axId val="2011628816"/>
        <c:axId val="2012184384"/>
      </c:barChart>
      <c:catAx>
        <c:axId val="2011628816"/>
        <c:scaling>
          <c:orientation val="minMax"/>
        </c:scaling>
        <c:delete val="1"/>
        <c:axPos val="l"/>
        <c:numFmt formatCode="General" sourceLinked="1"/>
        <c:majorTickMark val="none"/>
        <c:minorTickMark val="none"/>
        <c:tickLblPos val="nextTo"/>
        <c:crossAx val="2012184384"/>
        <c:crosses val="autoZero"/>
        <c:auto val="1"/>
        <c:lblAlgn val="ctr"/>
        <c:lblOffset val="100"/>
        <c:noMultiLvlLbl val="0"/>
      </c:catAx>
      <c:valAx>
        <c:axId val="20121843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011628816"/>
        <c:crosses val="autoZero"/>
        <c:crossBetween val="between"/>
      </c:valAx>
      <c:spPr>
        <a:noFill/>
        <a:ln>
          <a:noFill/>
        </a:ln>
        <a:effectLst/>
      </c:spPr>
    </c:plotArea>
    <c:legend>
      <c:legendPos val="b"/>
      <c:layout>
        <c:manualLayout>
          <c:xMode val="edge"/>
          <c:yMode val="edge"/>
          <c:x val="0.12403268814505757"/>
          <c:y val="0.84416245778042687"/>
          <c:w val="0.75193431000407818"/>
          <c:h val="0.11599690476937395"/>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e590c0-a2ad-4349-8d16-132f3b180f5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9A7846E9C58D60489FF7147AA9E5B00E" ma:contentTypeVersion="8" ma:contentTypeDescription="新しいドキュメントを作成します。" ma:contentTypeScope="" ma:versionID="68295d85d21b3c7254db2611564d73c5">
  <xsd:schema xmlns:xsd="http://www.w3.org/2001/XMLSchema" xmlns:xs="http://www.w3.org/2001/XMLSchema" xmlns:p="http://schemas.microsoft.com/office/2006/metadata/properties" xmlns:ns2="41e590c0-a2ad-4349-8d16-132f3b180f57" targetNamespace="http://schemas.microsoft.com/office/2006/metadata/properties" ma:root="true" ma:fieldsID="a3a9a7e86297ebe45a917c789736e089" ns2:_="">
    <xsd:import namespace="41e590c0-a2ad-4349-8d16-132f3b180f5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590c0-a2ad-4349-8d16-132f3b180f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2f566ec5-32a6-4ec1-8c14-5dab5ced4597"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317670-84DF-1545-A787-E94F522AD575}">
  <ds:schemaRefs>
    <ds:schemaRef ds:uri="http://schemas.openxmlformats.org/officeDocument/2006/bibliography"/>
  </ds:schemaRefs>
</ds:datastoreItem>
</file>

<file path=customXml/itemProps2.xml><?xml version="1.0" encoding="utf-8"?>
<ds:datastoreItem xmlns:ds="http://schemas.openxmlformats.org/officeDocument/2006/customXml" ds:itemID="{5E11E310-50B8-49BA-B573-699D4B6E96BC}">
  <ds:schemaRefs>
    <ds:schemaRef ds:uri="http://schemas.microsoft.com/sharepoint/v3/contenttype/forms"/>
  </ds:schemaRefs>
</ds:datastoreItem>
</file>

<file path=customXml/itemProps3.xml><?xml version="1.0" encoding="utf-8"?>
<ds:datastoreItem xmlns:ds="http://schemas.openxmlformats.org/officeDocument/2006/customXml" ds:itemID="{80F4B9AC-24D0-4C76-91F5-224E9EAB79E1}">
  <ds:schemaRefs>
    <ds:schemaRef ds:uri="http://schemas.microsoft.com/office/2006/metadata/properties"/>
    <ds:schemaRef ds:uri="http://schemas.microsoft.com/office/infopath/2007/PartnerControls"/>
    <ds:schemaRef ds:uri="41e590c0-a2ad-4349-8d16-132f3b180f57"/>
  </ds:schemaRefs>
</ds:datastoreItem>
</file>

<file path=customXml/itemProps4.xml><?xml version="1.0" encoding="utf-8"?>
<ds:datastoreItem xmlns:ds="http://schemas.openxmlformats.org/officeDocument/2006/customXml" ds:itemID="{023A09EF-ED44-4D87-897B-EB6FDEB1E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590c0-a2ad-4349-8d16-132f3b180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2201</Words>
  <Characters>12551</Characters>
  <Application>Microsoft Office Word</Application>
  <DocSecurity>4</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佐藤柊哉</dc:creator>
  <cp:keywords/>
  <dc:description/>
  <cp:lastModifiedBy>佐藤柊哉</cp:lastModifiedBy>
  <cp:revision>45</cp:revision>
  <dcterms:created xsi:type="dcterms:W3CDTF">2023-02-16T09:10:00Z</dcterms:created>
  <dcterms:modified xsi:type="dcterms:W3CDTF">2023-02-16T22:38:00Z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0x0101009A7846E9C58D60489FF7147AA9E5B00E</vt:lpwstr>
  </property>
  <property fmtid="{D5CDD505-2E9C-101B-9397-08002B2CF9AE}" pid="3" name="MediaServiceImageTags">
    <vt:lpwstr/>
  </property>
</Properties>
</file>