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35" w:rsidRPr="00604C06" w:rsidRDefault="003C0B01" w:rsidP="00385A35">
      <w:pPr>
        <w:rPr>
          <w:sz w:val="18"/>
        </w:rPr>
      </w:pPr>
      <w:r>
        <w:rPr>
          <w:noProof/>
          <w:sz w:val="18"/>
        </w:rPr>
        <mc:AlternateContent>
          <mc:Choice Requires="wps">
            <w:drawing>
              <wp:anchor distT="0" distB="0" distL="114300" distR="114300" simplePos="0" relativeHeight="251635712" behindDoc="0" locked="0" layoutInCell="1" allowOverlap="1">
                <wp:simplePos x="0" y="0"/>
                <wp:positionH relativeFrom="column">
                  <wp:posOffset>-4445</wp:posOffset>
                </wp:positionH>
                <wp:positionV relativeFrom="paragraph">
                  <wp:posOffset>-7620</wp:posOffset>
                </wp:positionV>
                <wp:extent cx="6664325" cy="0"/>
                <wp:effectExtent l="14605" t="11430" r="1714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CFAA71" id="Line 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pt" to="52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S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" strokeweight="1.5pt"/>
            </w:pict>
          </mc:Fallback>
        </mc:AlternateContent>
      </w:r>
      <w:r w:rsidR="00385A35" w:rsidRPr="00604C06">
        <w:rPr>
          <w:rFonts w:hint="eastAsia"/>
          <w:sz w:val="18"/>
        </w:rPr>
        <w:t>平成</w:t>
      </w:r>
      <w:r>
        <w:rPr>
          <w:rFonts w:hint="eastAsia"/>
          <w:sz w:val="18"/>
        </w:rPr>
        <w:t>2</w:t>
      </w:r>
      <w:r w:rsidR="00AF5983">
        <w:rPr>
          <w:rFonts w:hint="eastAsia"/>
          <w:sz w:val="18"/>
        </w:rPr>
        <w:t>8</w:t>
      </w:r>
      <w:r w:rsidR="00AF5983">
        <w:rPr>
          <w:rFonts w:hint="eastAsia"/>
          <w:sz w:val="18"/>
        </w:rPr>
        <w:t>年度</w:t>
      </w:r>
      <w:r w:rsidR="00AF5983">
        <w:rPr>
          <w:rFonts w:hint="eastAsia"/>
          <w:sz w:val="18"/>
        </w:rPr>
        <w:t xml:space="preserve"> </w:t>
      </w:r>
      <w:r w:rsidR="00AF5983">
        <w:rPr>
          <w:rFonts w:hint="eastAsia"/>
          <w:sz w:val="18"/>
        </w:rPr>
        <w:t>都市計画マスタープラン策定実習</w:t>
      </w:r>
      <w:r w:rsidR="00385A35" w:rsidRPr="00604C06">
        <w:rPr>
          <w:rFonts w:hint="eastAsia"/>
          <w:sz w:val="18"/>
        </w:rPr>
        <w:t>中間発表</w:t>
      </w:r>
      <w:r w:rsidR="00414E0D">
        <w:rPr>
          <w:rFonts w:hint="eastAsia"/>
          <w:sz w:val="18"/>
        </w:rPr>
        <w:t xml:space="preserve">　</w:t>
      </w:r>
      <w:r w:rsidR="00414E0D">
        <w:rPr>
          <w:rFonts w:hint="eastAsia"/>
          <w:sz w:val="18"/>
        </w:rPr>
        <w:t>8</w:t>
      </w:r>
      <w:r w:rsidR="00AF5983">
        <w:rPr>
          <w:rFonts w:hint="eastAsia"/>
          <w:sz w:val="18"/>
        </w:rPr>
        <w:t>班</w:t>
      </w:r>
      <w:r w:rsidR="00AF5983">
        <w:rPr>
          <w:sz w:val="18"/>
        </w:rPr>
        <w:tab/>
      </w:r>
      <w:r w:rsidR="00AF5983">
        <w:rPr>
          <w:sz w:val="18"/>
        </w:rPr>
        <w:tab/>
      </w:r>
      <w:r w:rsidR="00AF5983">
        <w:rPr>
          <w:sz w:val="18"/>
        </w:rPr>
        <w:tab/>
      </w:r>
      <w:r w:rsidR="00AF5983">
        <w:rPr>
          <w:sz w:val="18"/>
        </w:rPr>
        <w:tab/>
      </w:r>
      <w:r w:rsidR="00AF5983">
        <w:rPr>
          <w:sz w:val="18"/>
        </w:rPr>
        <w:tab/>
      </w:r>
      <w:r>
        <w:rPr>
          <w:rFonts w:hint="eastAsia"/>
          <w:sz w:val="18"/>
        </w:rPr>
        <w:t>201</w:t>
      </w:r>
      <w:r w:rsidR="00AF5983">
        <w:rPr>
          <w:sz w:val="18"/>
        </w:rPr>
        <w:t>6/11/02</w:t>
      </w:r>
    </w:p>
    <w:p w:rsidR="00414E0D" w:rsidRPr="00414E0D" w:rsidRDefault="00414E0D" w:rsidP="00414E0D">
      <w:pPr>
        <w:jc w:val="center"/>
        <w:rPr>
          <w:b/>
          <w:sz w:val="40"/>
          <w:szCs w:val="40"/>
        </w:rPr>
      </w:pPr>
      <w:r w:rsidRPr="00414E0D">
        <w:rPr>
          <w:rFonts w:hint="eastAsia"/>
          <w:b/>
          <w:sz w:val="40"/>
          <w:szCs w:val="40"/>
        </w:rPr>
        <w:t>つちうらいふ</w:t>
      </w:r>
    </w:p>
    <w:p w:rsidR="00385A35" w:rsidRPr="00414E0D" w:rsidRDefault="00414E0D" w:rsidP="00414E0D">
      <w:pPr>
        <w:jc w:val="center"/>
        <w:rPr>
          <w:b/>
          <w:sz w:val="32"/>
          <w:szCs w:val="32"/>
        </w:rPr>
      </w:pPr>
      <w:r w:rsidRPr="00414E0D">
        <w:rPr>
          <w:rFonts w:hint="eastAsia"/>
          <w:b/>
          <w:sz w:val="32"/>
          <w:szCs w:val="32"/>
        </w:rPr>
        <w:t>～みんなの「</w:t>
      </w:r>
      <w:r w:rsidRPr="00414E0D">
        <w:rPr>
          <w:rFonts w:hint="eastAsia"/>
          <w:b/>
          <w:color w:val="FF0000"/>
          <w:sz w:val="32"/>
          <w:szCs w:val="32"/>
        </w:rPr>
        <w:t>住みたい</w:t>
      </w:r>
      <w:r w:rsidRPr="00414E0D">
        <w:rPr>
          <w:rFonts w:hint="eastAsia"/>
          <w:b/>
          <w:sz w:val="32"/>
          <w:szCs w:val="32"/>
        </w:rPr>
        <w:t>」叶えるミライ～</w:t>
      </w:r>
    </w:p>
    <w:p w:rsidR="00414E0D" w:rsidRDefault="003C0B01" w:rsidP="00414E0D">
      <w:pPr>
        <w:jc w:val="center"/>
      </w:pPr>
      <w:r>
        <w:rPr>
          <w:noProof/>
        </w:rPr>
        <mc:AlternateContent>
          <mc:Choice Requires="wps">
            <w:drawing>
              <wp:anchor distT="0" distB="0" distL="114300" distR="114300" simplePos="0" relativeHeight="251636736" behindDoc="0" locked="0" layoutInCell="1" allowOverlap="1">
                <wp:simplePos x="0" y="0"/>
                <wp:positionH relativeFrom="column">
                  <wp:posOffset>-4445</wp:posOffset>
                </wp:positionH>
                <wp:positionV relativeFrom="paragraph">
                  <wp:posOffset>495300</wp:posOffset>
                </wp:positionV>
                <wp:extent cx="6664325" cy="0"/>
                <wp:effectExtent l="14605" t="9525" r="1714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43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BB7531" id="Line 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524.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Fu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" strokeweight="1.5pt"/>
            </w:pict>
          </mc:Fallback>
        </mc:AlternateContent>
      </w:r>
      <w:r w:rsidR="00414E0D">
        <w:rPr>
          <w:rFonts w:hint="eastAsia"/>
        </w:rPr>
        <w:t>班員　東達志、武田健太郎、瀬藤乃介、松本奈々、水谷功輝</w:t>
      </w:r>
    </w:p>
    <w:p w:rsidR="00414E0D" w:rsidRDefault="00414E0D" w:rsidP="00414E0D">
      <w:pPr>
        <w:jc w:val="center"/>
      </w:pPr>
      <w:r>
        <w:rPr>
          <w:rFonts w:hint="eastAsia"/>
        </w:rPr>
        <w:t>TA</w:t>
      </w:r>
      <w:r>
        <w:rPr>
          <w:rFonts w:hint="eastAsia"/>
        </w:rPr>
        <w:t xml:space="preserve">　若林優紀</w:t>
      </w:r>
    </w:p>
    <w:p w:rsidR="00414E0D" w:rsidRDefault="00414E0D">
      <w:pPr>
        <w:sectPr w:rsidR="00414E0D" w:rsidSect="006E2830">
          <w:footerReference w:type="default" r:id="rId9"/>
          <w:pgSz w:w="11906" w:h="16838"/>
          <w:pgMar w:top="720" w:right="720" w:bottom="720" w:left="720" w:header="0" w:footer="0" w:gutter="0"/>
          <w:cols w:space="425"/>
          <w:docGrid w:type="lines" w:linePitch="360"/>
        </w:sectPr>
      </w:pPr>
    </w:p>
    <w:p w:rsidR="00FE1364" w:rsidRDefault="00FE1364"/>
    <w:p w:rsidR="00414E0D" w:rsidRPr="00414E0D" w:rsidRDefault="00414E0D" w:rsidP="00414E0D">
      <w:pPr>
        <w:numPr>
          <w:ilvl w:val="0"/>
          <w:numId w:val="10"/>
        </w:numPr>
        <w:rPr>
          <w:rFonts w:ascii="Century" w:eastAsia="ＭＳ 明朝" w:hAnsi="Century" w:cs="Times New Roman"/>
          <w:b/>
        </w:rPr>
      </w:pPr>
      <w:r w:rsidRPr="00414E0D">
        <w:rPr>
          <w:rFonts w:ascii="Century" w:eastAsia="ＭＳ 明朝" w:hAnsi="Century" w:cs="Times New Roman" w:hint="eastAsia"/>
          <w:b/>
        </w:rPr>
        <w:t>土浦市の現状</w:t>
      </w:r>
    </w:p>
    <w:p w:rsidR="00414E0D" w:rsidRPr="00414E0D" w:rsidRDefault="00414E0D" w:rsidP="00414E0D">
      <w:pPr>
        <w:numPr>
          <w:ilvl w:val="1"/>
          <w:numId w:val="10"/>
        </w:numPr>
        <w:rPr>
          <w:rFonts w:ascii="Century" w:eastAsia="ＭＳ 明朝" w:hAnsi="Century" w:cs="Times New Roman"/>
          <w:b/>
        </w:rPr>
      </w:pPr>
      <w:r w:rsidRPr="00414E0D">
        <w:rPr>
          <w:rFonts w:ascii="Century" w:eastAsia="ＭＳ 明朝" w:hAnsi="Century" w:cs="Times New Roman" w:hint="eastAsia"/>
          <w:b/>
        </w:rPr>
        <w:t>人口</w:t>
      </w:r>
    </w:p>
    <w:p w:rsidR="00414E0D" w:rsidRPr="00414E0D" w:rsidRDefault="00414E0D" w:rsidP="00414E0D">
      <w:pPr>
        <w:ind w:firstLineChars="100" w:firstLine="210"/>
        <w:rPr>
          <w:rFonts w:ascii="ＭＳ 明朝" w:eastAsia="ＭＳ 明朝" w:hAnsi="ＭＳ 明朝" w:cs="Times New Roman"/>
          <w:sz w:val="20"/>
          <w:szCs w:val="20"/>
        </w:rPr>
      </w:pPr>
      <w:r w:rsidRPr="00414E0D">
        <w:rPr>
          <w:rFonts w:ascii="Century" w:eastAsia="ＭＳ 明朝" w:hAnsi="Century" w:cs="Times New Roman"/>
          <w:noProof/>
        </w:rPr>
        <w:drawing>
          <wp:anchor distT="0" distB="0" distL="114300" distR="114300" simplePos="0" relativeHeight="251659264" behindDoc="0" locked="0" layoutInCell="1" allowOverlap="1" wp14:anchorId="357382D3" wp14:editId="2B6E993E">
            <wp:simplePos x="0" y="0"/>
            <wp:positionH relativeFrom="column">
              <wp:align>right</wp:align>
            </wp:positionH>
            <wp:positionV relativeFrom="paragraph">
              <wp:posOffset>1438275</wp:posOffset>
            </wp:positionV>
            <wp:extent cx="3162300" cy="2238375"/>
            <wp:effectExtent l="0" t="0" r="0" b="9525"/>
            <wp:wrapTopAndBottom/>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414E0D">
        <w:rPr>
          <w:rFonts w:ascii="ＭＳ 明朝" w:eastAsia="ＭＳ 明朝" w:hAnsi="ＭＳ 明朝" w:cs="Times New Roman" w:hint="eastAsia"/>
          <w:sz w:val="20"/>
          <w:szCs w:val="20"/>
        </w:rPr>
        <w:t>土浦市の総人口は平成</w:t>
      </w:r>
      <w:r w:rsidRPr="002B34F5">
        <w:rPr>
          <w:rFonts w:eastAsia="ＭＳ 明朝" w:cs="Times New Roman"/>
          <w:sz w:val="20"/>
          <w:szCs w:val="20"/>
        </w:rPr>
        <w:t>27</w:t>
      </w:r>
      <w:r w:rsidRPr="00414E0D">
        <w:rPr>
          <w:rFonts w:ascii="ＭＳ 明朝" w:eastAsia="ＭＳ 明朝" w:hAnsi="ＭＳ 明朝" w:cs="Times New Roman" w:hint="eastAsia"/>
          <w:sz w:val="20"/>
          <w:szCs w:val="20"/>
        </w:rPr>
        <w:t>年</w:t>
      </w:r>
      <w:r w:rsidRPr="002B34F5">
        <w:rPr>
          <w:rFonts w:eastAsia="ＭＳ 明朝" w:cs="Times New Roman"/>
          <w:sz w:val="20"/>
          <w:szCs w:val="20"/>
        </w:rPr>
        <w:t>4</w:t>
      </w:r>
      <w:r w:rsidRPr="00414E0D">
        <w:rPr>
          <w:rFonts w:ascii="ＭＳ 明朝" w:eastAsia="ＭＳ 明朝" w:hAnsi="ＭＳ 明朝" w:cs="Times New Roman" w:hint="eastAsia"/>
          <w:sz w:val="20"/>
          <w:szCs w:val="20"/>
        </w:rPr>
        <w:t>月時点で</w:t>
      </w:r>
      <w:r w:rsidRPr="002B34F5">
        <w:rPr>
          <w:rFonts w:eastAsia="ＭＳ 明朝" w:cs="Times New Roman"/>
          <w:sz w:val="20"/>
          <w:szCs w:val="20"/>
        </w:rPr>
        <w:t>140,840</w:t>
      </w:r>
      <w:r w:rsidRPr="00414E0D">
        <w:rPr>
          <w:rFonts w:ascii="ＭＳ 明朝" w:eastAsia="ＭＳ 明朝" w:hAnsi="ＭＳ 明朝" w:cs="Times New Roman" w:hint="eastAsia"/>
          <w:sz w:val="20"/>
          <w:szCs w:val="20"/>
        </w:rPr>
        <w:t>人である。図1のように、人口は減少傾向にあるにも関わらず、</w:t>
      </w:r>
      <w:r w:rsidRPr="002B34F5">
        <w:rPr>
          <w:rFonts w:eastAsia="ＭＳ 明朝" w:cs="Times New Roman"/>
          <w:sz w:val="20"/>
          <w:szCs w:val="20"/>
        </w:rPr>
        <w:t>65</w:t>
      </w:r>
      <w:r w:rsidRPr="00414E0D">
        <w:rPr>
          <w:rFonts w:ascii="ＭＳ 明朝" w:eastAsia="ＭＳ 明朝" w:hAnsi="ＭＳ 明朝" w:cs="Times New Roman" w:hint="eastAsia"/>
          <w:sz w:val="20"/>
          <w:szCs w:val="20"/>
        </w:rPr>
        <w:t>歳以上の人口は増え続けているのが現状である。平成27年における</w:t>
      </w:r>
      <w:r w:rsidRPr="002B34F5">
        <w:rPr>
          <w:rFonts w:eastAsia="ＭＳ 明朝" w:cs="Times New Roman"/>
          <w:sz w:val="20"/>
          <w:szCs w:val="20"/>
        </w:rPr>
        <w:t>65</w:t>
      </w:r>
      <w:r w:rsidRPr="00414E0D">
        <w:rPr>
          <w:rFonts w:ascii="ＭＳ 明朝" w:eastAsia="ＭＳ 明朝" w:hAnsi="ＭＳ 明朝" w:cs="Times New Roman" w:hint="eastAsia"/>
          <w:sz w:val="20"/>
          <w:szCs w:val="20"/>
        </w:rPr>
        <w:t>歳以上の高齢者人口は</w:t>
      </w:r>
      <w:r w:rsidRPr="002B34F5">
        <w:rPr>
          <w:rFonts w:eastAsia="ＭＳ 明朝" w:cs="Times New Roman"/>
          <w:sz w:val="20"/>
          <w:szCs w:val="20"/>
        </w:rPr>
        <w:t>37,007</w:t>
      </w:r>
      <w:r w:rsidRPr="00414E0D">
        <w:rPr>
          <w:rFonts w:ascii="ＭＳ 明朝" w:eastAsia="ＭＳ 明朝" w:hAnsi="ＭＳ 明朝" w:cs="Times New Roman" w:hint="eastAsia"/>
          <w:sz w:val="20"/>
          <w:szCs w:val="20"/>
        </w:rPr>
        <w:t>人であり、昭和</w:t>
      </w:r>
      <w:r w:rsidRPr="002B34F5">
        <w:rPr>
          <w:rFonts w:eastAsia="ＭＳ 明朝" w:cs="Times New Roman"/>
          <w:sz w:val="20"/>
          <w:szCs w:val="20"/>
        </w:rPr>
        <w:t>55</w:t>
      </w:r>
      <w:r w:rsidRPr="00414E0D">
        <w:rPr>
          <w:rFonts w:ascii="ＭＳ 明朝" w:eastAsia="ＭＳ 明朝" w:hAnsi="ＭＳ 明朝" w:cs="Times New Roman" w:hint="eastAsia"/>
          <w:sz w:val="20"/>
          <w:szCs w:val="20"/>
        </w:rPr>
        <w:t>年の</w:t>
      </w:r>
      <w:r w:rsidRPr="002B34F5">
        <w:rPr>
          <w:rFonts w:eastAsia="ＭＳ 明朝" w:cs="Times New Roman"/>
          <w:sz w:val="20"/>
          <w:szCs w:val="20"/>
        </w:rPr>
        <w:t>9,963</w:t>
      </w:r>
      <w:r w:rsidRPr="00414E0D">
        <w:rPr>
          <w:rFonts w:ascii="ＭＳ 明朝" w:eastAsia="ＭＳ 明朝" w:hAnsi="ＭＳ 明朝" w:cs="Times New Roman" w:hint="eastAsia"/>
          <w:sz w:val="20"/>
          <w:szCs w:val="20"/>
        </w:rPr>
        <w:t>人と比較すると約</w:t>
      </w:r>
      <w:r w:rsidRPr="002B34F5">
        <w:rPr>
          <w:rFonts w:eastAsia="ＭＳ 明朝" w:cs="Times New Roman"/>
          <w:sz w:val="20"/>
          <w:szCs w:val="20"/>
        </w:rPr>
        <w:t>3.7</w:t>
      </w:r>
      <w:r w:rsidRPr="00414E0D">
        <w:rPr>
          <w:rFonts w:ascii="ＭＳ 明朝" w:eastAsia="ＭＳ 明朝" w:hAnsi="ＭＳ 明朝" w:cs="Times New Roman" w:hint="eastAsia"/>
          <w:sz w:val="20"/>
          <w:szCs w:val="20"/>
        </w:rPr>
        <w:t>倍の増加となっている。</w:t>
      </w:r>
    </w:p>
    <w:p w:rsidR="00414E0D" w:rsidRPr="00414E0D" w:rsidRDefault="00414E0D" w:rsidP="00414E0D">
      <w:pPr>
        <w:jc w:val="cente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図1　土浦市の人口推移</w:t>
      </w:r>
    </w:p>
    <w:p w:rsidR="00414E0D" w:rsidRPr="00414E0D" w:rsidRDefault="00414E0D" w:rsidP="00414E0D">
      <w:pP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 xml:space="preserve">　</w:t>
      </w:r>
      <w:r w:rsidR="00C600BA">
        <w:rPr>
          <w:rFonts w:ascii="ＭＳ 明朝" w:eastAsia="ＭＳ 明朝" w:hAnsi="ＭＳ 明朝" w:cs="Times New Roman" w:hint="eastAsia"/>
          <w:sz w:val="20"/>
          <w:szCs w:val="20"/>
        </w:rPr>
        <w:t>また、</w:t>
      </w:r>
      <w:r w:rsidRPr="00414E0D">
        <w:rPr>
          <w:rFonts w:ascii="ＭＳ 明朝" w:eastAsia="ＭＳ 明朝" w:hAnsi="ＭＳ 明朝" w:cs="Times New Roman" w:hint="eastAsia"/>
          <w:sz w:val="20"/>
          <w:szCs w:val="20"/>
        </w:rPr>
        <w:t>地域別の高齢化率については、市北側の地域では比較的高くなっており、常磐線沿いの地域では低くなっている。また、市の中心部地域でさえも高齢化率が高くなっている地域もあるため高齢化は著しく進行していると考えられる。</w:t>
      </w:r>
    </w:p>
    <w:p w:rsidR="009110D7" w:rsidRDefault="00414E0D" w:rsidP="00414E0D">
      <w:pP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 xml:space="preserve">　</w:t>
      </w:r>
      <w:r w:rsidR="00D32A96" w:rsidRPr="00D32A96">
        <w:rPr>
          <w:rFonts w:ascii="ＭＳ 明朝" w:eastAsia="ＭＳ 明朝" w:hAnsi="ＭＳ 明朝" w:cs="Times New Roman"/>
          <w:noProof/>
          <w:sz w:val="20"/>
          <w:szCs w:val="20"/>
        </w:rPr>
        <w:drawing>
          <wp:inline distT="0" distB="0" distL="0" distR="0" wp14:anchorId="4CBC62BF" wp14:editId="42A1C7C9">
            <wp:extent cx="3257550" cy="1784350"/>
            <wp:effectExtent l="0" t="0" r="0" b="6350"/>
            <wp:docPr id="14" name="グラフ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w15="http://schemas.microsoft.com/office/word/2012/wordml" id="{CF21561C-25DF-4CE9-8F15-5E608C474A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10D7" w:rsidRDefault="009110D7" w:rsidP="009110D7">
      <w:pPr>
        <w:jc w:val="center"/>
        <w:rPr>
          <w:rFonts w:ascii="ＭＳ 明朝" w:eastAsia="ＭＳ 明朝" w:hAnsi="ＭＳ 明朝" w:cs="Times New Roman"/>
          <w:sz w:val="20"/>
          <w:szCs w:val="20"/>
        </w:rPr>
      </w:pPr>
      <w:r w:rsidRPr="009110D7">
        <w:rPr>
          <w:rFonts w:ascii="ＭＳ 明朝" w:eastAsia="ＭＳ 明朝" w:hAnsi="ＭＳ 明朝" w:cs="Times New Roman" w:hint="eastAsia"/>
          <w:sz w:val="20"/>
          <w:szCs w:val="20"/>
        </w:rPr>
        <w:t xml:space="preserve">図2　</w:t>
      </w:r>
      <w:r>
        <w:rPr>
          <w:rFonts w:ascii="ＭＳ 明朝" w:eastAsia="ＭＳ 明朝" w:hAnsi="ＭＳ 明朝" w:cs="Times New Roman" w:hint="eastAsia"/>
          <w:sz w:val="20"/>
          <w:szCs w:val="20"/>
        </w:rPr>
        <w:t>コーホート要因法による将来人口予測</w:t>
      </w:r>
    </w:p>
    <w:p w:rsidR="009110D7" w:rsidRDefault="009110D7" w:rsidP="00414E0D">
      <w:pPr>
        <w:rPr>
          <w:rFonts w:ascii="ＭＳ 明朝" w:eastAsia="ＭＳ 明朝" w:hAnsi="ＭＳ 明朝" w:cs="Times New Roman"/>
          <w:sz w:val="20"/>
          <w:szCs w:val="20"/>
        </w:rPr>
      </w:pPr>
    </w:p>
    <w:p w:rsidR="00414E0D" w:rsidRDefault="00414E0D" w:rsidP="009110D7">
      <w:pPr>
        <w:ind w:firstLineChars="100" w:firstLine="200"/>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次にコーホート要因法を用いて土浦市の将来の人口予測を行った。</w:t>
      </w:r>
      <w:r w:rsidR="009110D7">
        <w:rPr>
          <w:rFonts w:ascii="ＭＳ 明朝" w:eastAsia="ＭＳ 明朝" w:hAnsi="ＭＳ 明朝" w:cs="Times New Roman" w:hint="eastAsia"/>
          <w:sz w:val="20"/>
          <w:szCs w:val="20"/>
        </w:rPr>
        <w:t>（図2）</w:t>
      </w:r>
      <w:r w:rsidR="009110D7" w:rsidRPr="002B34F5">
        <w:rPr>
          <w:rFonts w:eastAsiaTheme="majorEastAsia" w:cs="Times New Roman"/>
          <w:sz w:val="20"/>
          <w:szCs w:val="20"/>
        </w:rPr>
        <w:t>2000</w:t>
      </w:r>
      <w:r w:rsidRPr="00414E0D">
        <w:rPr>
          <w:rFonts w:ascii="ＭＳ 明朝" w:eastAsia="ＭＳ 明朝" w:hAnsi="ＭＳ 明朝" w:cs="Times New Roman" w:hint="eastAsia"/>
          <w:sz w:val="20"/>
          <w:szCs w:val="20"/>
        </w:rPr>
        <w:t>年</w:t>
      </w:r>
      <w:r w:rsidR="009110D7">
        <w:rPr>
          <w:rFonts w:ascii="ＭＳ 明朝" w:eastAsia="ＭＳ 明朝" w:hAnsi="ＭＳ 明朝" w:cs="Times New Roman" w:hint="eastAsia"/>
          <w:sz w:val="20"/>
          <w:szCs w:val="20"/>
        </w:rPr>
        <w:t>の</w:t>
      </w:r>
      <w:r w:rsidR="009110D7" w:rsidRPr="002B34F5">
        <w:rPr>
          <w:rFonts w:eastAsiaTheme="majorEastAsia" w:cs="Times New Roman"/>
          <w:sz w:val="20"/>
          <w:szCs w:val="20"/>
        </w:rPr>
        <w:t>144,106</w:t>
      </w:r>
      <w:r w:rsidR="009110D7">
        <w:rPr>
          <w:rFonts w:ascii="ＭＳ 明朝" w:eastAsia="ＭＳ 明朝" w:hAnsi="ＭＳ 明朝" w:cs="Times New Roman" w:hint="eastAsia"/>
          <w:sz w:val="20"/>
          <w:szCs w:val="20"/>
        </w:rPr>
        <w:t>人</w:t>
      </w:r>
      <w:r w:rsidRPr="00414E0D">
        <w:rPr>
          <w:rFonts w:ascii="ＭＳ 明朝" w:eastAsia="ＭＳ 明朝" w:hAnsi="ＭＳ 明朝" w:cs="Times New Roman" w:hint="eastAsia"/>
          <w:sz w:val="20"/>
          <w:szCs w:val="20"/>
        </w:rPr>
        <w:t>を境に総人口は減少し</w:t>
      </w:r>
      <w:r w:rsidR="009110D7" w:rsidRPr="002B34F5">
        <w:rPr>
          <w:rFonts w:eastAsiaTheme="majorEastAsia" w:cs="Times New Roman"/>
          <w:sz w:val="20"/>
          <w:szCs w:val="20"/>
        </w:rPr>
        <w:t>2040</w:t>
      </w:r>
      <w:r w:rsidR="009110D7">
        <w:rPr>
          <w:rFonts w:ascii="ＭＳ 明朝" w:eastAsia="ＭＳ 明朝" w:hAnsi="ＭＳ 明朝" w:cs="Times New Roman" w:hint="eastAsia"/>
          <w:sz w:val="20"/>
          <w:szCs w:val="20"/>
        </w:rPr>
        <w:t>年には</w:t>
      </w:r>
      <w:r w:rsidR="009110D7" w:rsidRPr="002B34F5">
        <w:rPr>
          <w:rFonts w:eastAsiaTheme="majorEastAsia" w:cs="Times New Roman"/>
          <w:sz w:val="20"/>
          <w:szCs w:val="20"/>
        </w:rPr>
        <w:t>117,737</w:t>
      </w:r>
      <w:r w:rsidR="009110D7">
        <w:rPr>
          <w:rFonts w:ascii="ＭＳ 明朝" w:eastAsia="ＭＳ 明朝" w:hAnsi="ＭＳ 明朝" w:cs="Times New Roman" w:hint="eastAsia"/>
          <w:sz w:val="20"/>
          <w:szCs w:val="20"/>
        </w:rPr>
        <w:t>人になると予想されている。これより土浦市においても今後人口減少への対応が必要になる。</w:t>
      </w:r>
    </w:p>
    <w:p w:rsidR="009110D7" w:rsidRPr="00414E0D" w:rsidRDefault="009110D7" w:rsidP="009110D7">
      <w:pPr>
        <w:ind w:firstLineChars="100" w:firstLine="211"/>
        <w:rPr>
          <w:rFonts w:ascii="Century" w:eastAsia="ＭＳ 明朝" w:hAnsi="Century" w:cs="Times New Roman"/>
          <w:b/>
        </w:rPr>
      </w:pPr>
    </w:p>
    <w:p w:rsidR="00414E0D" w:rsidRPr="00414E0D" w:rsidRDefault="00414E0D" w:rsidP="00414E0D">
      <w:pPr>
        <w:rPr>
          <w:rFonts w:ascii="Century" w:eastAsia="ＭＳ 明朝" w:hAnsi="Century" w:cs="Times New Roman"/>
          <w:b/>
        </w:rPr>
      </w:pPr>
      <w:r w:rsidRPr="00414E0D">
        <w:rPr>
          <w:rFonts w:ascii="Century" w:eastAsia="ＭＳ 明朝" w:hAnsi="Century" w:cs="Times New Roman" w:hint="eastAsia"/>
          <w:b/>
        </w:rPr>
        <w:t xml:space="preserve">1.2 </w:t>
      </w:r>
      <w:r w:rsidRPr="00414E0D">
        <w:rPr>
          <w:rFonts w:ascii="Century" w:eastAsia="ＭＳ 明朝" w:hAnsi="Century" w:cs="Times New Roman" w:hint="eastAsia"/>
          <w:b/>
        </w:rPr>
        <w:t>商業</w:t>
      </w:r>
    </w:p>
    <w:p w:rsidR="00414E0D" w:rsidRPr="00414E0D" w:rsidRDefault="00414E0D" w:rsidP="00C600BA">
      <w:pPr>
        <w:jc w:val="left"/>
        <w:rPr>
          <w:rFonts w:ascii="Century" w:eastAsia="ＭＳ 明朝" w:hAnsi="Century" w:cs="Times New Roman"/>
          <w:b/>
        </w:rPr>
      </w:pPr>
      <w:r w:rsidRPr="00414E0D">
        <w:rPr>
          <w:rFonts w:ascii="Century" w:eastAsia="ＭＳ 明朝" w:hAnsi="Century" w:cs="Times New Roman"/>
          <w:b/>
          <w:noProof/>
        </w:rPr>
        <w:drawing>
          <wp:inline distT="0" distB="0" distL="0" distR="0" wp14:anchorId="32841FEC" wp14:editId="11C96B4B">
            <wp:extent cx="3219450" cy="217279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0107" cy="2233982"/>
                    </a:xfrm>
                    <a:prstGeom prst="rect">
                      <a:avLst/>
                    </a:prstGeom>
                    <a:noFill/>
                    <a:ln>
                      <a:noFill/>
                    </a:ln>
                  </pic:spPr>
                </pic:pic>
              </a:graphicData>
            </a:graphic>
          </wp:inline>
        </w:drawing>
      </w:r>
    </w:p>
    <w:p w:rsidR="00414E0D" w:rsidRPr="00414E0D" w:rsidRDefault="00414E0D" w:rsidP="00414E0D">
      <w:pPr>
        <w:jc w:val="center"/>
        <w:rPr>
          <w:rFonts w:ascii="Century" w:eastAsia="ＭＳ 明朝" w:hAnsi="Century" w:cs="Times New Roman"/>
          <w:sz w:val="20"/>
          <w:szCs w:val="20"/>
        </w:rPr>
      </w:pPr>
      <w:r w:rsidRPr="00414E0D">
        <w:rPr>
          <w:rFonts w:ascii="Century" w:eastAsia="ＭＳ 明朝" w:hAnsi="Century" w:cs="Times New Roman" w:hint="eastAsia"/>
          <w:sz w:val="20"/>
          <w:szCs w:val="20"/>
        </w:rPr>
        <w:t>図</w:t>
      </w:r>
      <w:r w:rsidR="00D32A96" w:rsidRPr="00AA5641">
        <w:rPr>
          <w:rFonts w:ascii="Century" w:eastAsia="ＭＳ 明朝" w:hAnsi="Century" w:cs="Times New Roman" w:hint="eastAsia"/>
          <w:sz w:val="20"/>
          <w:szCs w:val="20"/>
        </w:rPr>
        <w:t>3</w:t>
      </w:r>
      <w:r w:rsidRPr="00414E0D">
        <w:rPr>
          <w:rFonts w:ascii="Century" w:eastAsia="ＭＳ 明朝" w:hAnsi="Century" w:cs="Times New Roman" w:hint="eastAsia"/>
          <w:sz w:val="20"/>
          <w:szCs w:val="20"/>
        </w:rPr>
        <w:t xml:space="preserve"> </w:t>
      </w:r>
      <w:r w:rsidRPr="00414E0D">
        <w:rPr>
          <w:rFonts w:ascii="Century" w:eastAsia="ＭＳ 明朝" w:hAnsi="Century" w:cs="Times New Roman" w:hint="eastAsia"/>
          <w:sz w:val="20"/>
          <w:szCs w:val="20"/>
        </w:rPr>
        <w:t>土浦市の大型商業施設の立地状況</w:t>
      </w:r>
    </w:p>
    <w:p w:rsidR="00414E0D" w:rsidRPr="00414E0D" w:rsidRDefault="00D32A96" w:rsidP="00D32A96">
      <w:pPr>
        <w:ind w:firstLineChars="100" w:firstLine="210"/>
        <w:rPr>
          <w:rFonts w:ascii="Century" w:eastAsia="ＭＳ 明朝" w:hAnsi="Century" w:cs="Times New Roman"/>
        </w:rPr>
      </w:pPr>
      <w:r>
        <w:rPr>
          <w:rFonts w:ascii="Century" w:eastAsia="ＭＳ 明朝" w:hAnsi="Century" w:cs="Times New Roman" w:hint="eastAsia"/>
        </w:rPr>
        <w:t>図</w:t>
      </w:r>
      <w:r>
        <w:rPr>
          <w:rFonts w:ascii="Century" w:eastAsia="ＭＳ 明朝" w:hAnsi="Century" w:cs="Times New Roman" w:hint="eastAsia"/>
        </w:rPr>
        <w:t>3</w:t>
      </w:r>
      <w:r>
        <w:rPr>
          <w:rFonts w:ascii="Century" w:eastAsia="ＭＳ 明朝" w:hAnsi="Century" w:cs="Times New Roman" w:hint="eastAsia"/>
        </w:rPr>
        <w:t>のように、</w:t>
      </w:r>
      <w:r w:rsidR="00414E0D" w:rsidRPr="00414E0D">
        <w:rPr>
          <w:rFonts w:ascii="Century" w:eastAsia="ＭＳ 明朝" w:hAnsi="Century" w:cs="Times New Roman" w:hint="eastAsia"/>
        </w:rPr>
        <w:t>土浦市の大型商業施設は近</w:t>
      </w:r>
      <w:r w:rsidR="002F129A">
        <w:rPr>
          <w:rFonts w:ascii="Century" w:eastAsia="ＭＳ 明朝" w:hAnsi="Century" w:cs="Times New Roman" w:hint="eastAsia"/>
        </w:rPr>
        <w:t>年、イオンモール土浦やつくば市の大型商業施設の開業により、中心部から</w:t>
      </w:r>
      <w:r w:rsidR="009F5AC0">
        <w:rPr>
          <w:rFonts w:ascii="Century" w:eastAsia="ＭＳ 明朝" w:hAnsi="Century" w:cs="Times New Roman" w:hint="eastAsia"/>
        </w:rPr>
        <w:t>離れていっている</w:t>
      </w:r>
      <w:r w:rsidR="00414E0D" w:rsidRPr="00414E0D">
        <w:rPr>
          <w:rFonts w:ascii="Century" w:eastAsia="ＭＳ 明朝" w:hAnsi="Century" w:cs="Times New Roman" w:hint="eastAsia"/>
        </w:rPr>
        <w:t>。それ故年間商業販売額は回復傾向を見せているものの、事業所数は小規模の事業所の閉店等を原因に減少が続いている。</w:t>
      </w:r>
    </w:p>
    <w:p w:rsidR="00414E0D" w:rsidRPr="00414E0D" w:rsidRDefault="00414E0D" w:rsidP="00414E0D">
      <w:pPr>
        <w:jc w:val="center"/>
        <w:rPr>
          <w:rFonts w:ascii="Century" w:eastAsia="ＭＳ 明朝" w:hAnsi="Century" w:cs="Times New Roman"/>
        </w:rPr>
      </w:pPr>
      <w:r w:rsidRPr="00414E0D">
        <w:rPr>
          <w:rFonts w:ascii="Century" w:eastAsia="ＭＳ 明朝" w:hAnsi="Century" w:cs="Times New Roman"/>
          <w:noProof/>
        </w:rPr>
        <w:drawing>
          <wp:inline distT="0" distB="0" distL="0" distR="0" wp14:anchorId="7725C574" wp14:editId="7F14EF98">
            <wp:extent cx="3261360" cy="204615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8530" cy="2107114"/>
                    </a:xfrm>
                    <a:prstGeom prst="rect">
                      <a:avLst/>
                    </a:prstGeom>
                    <a:noFill/>
                    <a:ln>
                      <a:noFill/>
                    </a:ln>
                  </pic:spPr>
                </pic:pic>
              </a:graphicData>
            </a:graphic>
          </wp:inline>
        </w:drawing>
      </w:r>
    </w:p>
    <w:p w:rsidR="00414E0D" w:rsidRPr="00414E0D" w:rsidRDefault="00414E0D" w:rsidP="00414E0D">
      <w:pPr>
        <w:jc w:val="center"/>
        <w:rPr>
          <w:rFonts w:ascii="Century" w:eastAsia="ＭＳ 明朝" w:hAnsi="Century" w:cs="Times New Roman"/>
          <w:sz w:val="20"/>
          <w:szCs w:val="20"/>
        </w:rPr>
      </w:pPr>
      <w:r w:rsidRPr="00414E0D">
        <w:rPr>
          <w:rFonts w:ascii="Century" w:eastAsia="ＭＳ 明朝" w:hAnsi="Century" w:cs="Times New Roman" w:hint="eastAsia"/>
          <w:sz w:val="20"/>
          <w:szCs w:val="20"/>
        </w:rPr>
        <w:t>図</w:t>
      </w:r>
      <w:r w:rsidR="00D32A96" w:rsidRPr="00AA5641">
        <w:rPr>
          <w:rFonts w:ascii="Century" w:eastAsia="ＭＳ 明朝" w:hAnsi="Century" w:cs="Times New Roman" w:hint="eastAsia"/>
          <w:sz w:val="20"/>
          <w:szCs w:val="20"/>
        </w:rPr>
        <w:t>4</w:t>
      </w:r>
      <w:r w:rsidRPr="00414E0D">
        <w:rPr>
          <w:rFonts w:ascii="Century" w:eastAsia="ＭＳ 明朝" w:hAnsi="Century" w:cs="Times New Roman" w:hint="eastAsia"/>
          <w:sz w:val="20"/>
          <w:szCs w:val="20"/>
        </w:rPr>
        <w:t xml:space="preserve"> </w:t>
      </w:r>
      <w:r w:rsidRPr="00414E0D">
        <w:rPr>
          <w:rFonts w:ascii="Century" w:eastAsia="ＭＳ 明朝" w:hAnsi="Century" w:cs="Times New Roman" w:hint="eastAsia"/>
          <w:sz w:val="20"/>
          <w:szCs w:val="20"/>
        </w:rPr>
        <w:t>中心市街地の空き店舗数推移</w:t>
      </w:r>
    </w:p>
    <w:p w:rsidR="00414E0D" w:rsidRDefault="00D32A96" w:rsidP="00D32A96">
      <w:pPr>
        <w:ind w:firstLineChars="100" w:firstLine="210"/>
        <w:rPr>
          <w:rFonts w:ascii="Century" w:eastAsia="ＭＳ 明朝" w:hAnsi="Century" w:cs="Times New Roman"/>
        </w:rPr>
      </w:pPr>
      <w:r>
        <w:rPr>
          <w:rFonts w:ascii="Century" w:eastAsia="ＭＳ 明朝" w:hAnsi="Century" w:cs="Times New Roman" w:hint="eastAsia"/>
        </w:rPr>
        <w:t>また、</w:t>
      </w:r>
      <w:r w:rsidR="00414E0D" w:rsidRPr="00414E0D">
        <w:rPr>
          <w:rFonts w:ascii="Century" w:eastAsia="ＭＳ 明朝" w:hAnsi="Century" w:cs="Times New Roman" w:hint="eastAsia"/>
        </w:rPr>
        <w:t>小規模事業所の閉店は中心市街地で特に目立</w:t>
      </w:r>
      <w:r w:rsidR="00414E0D" w:rsidRPr="00414E0D">
        <w:rPr>
          <w:rFonts w:ascii="Century" w:eastAsia="ＭＳ 明朝" w:hAnsi="Century" w:cs="Times New Roman" w:hint="eastAsia"/>
        </w:rPr>
        <w:lastRenderedPageBreak/>
        <w:t>っており、その状況を</w:t>
      </w:r>
      <w:r>
        <w:rPr>
          <w:rFonts w:ascii="Century" w:eastAsia="ＭＳ 明朝" w:hAnsi="Century" w:cs="Times New Roman" w:hint="eastAsia"/>
        </w:rPr>
        <w:t>図</w:t>
      </w:r>
      <w:r>
        <w:rPr>
          <w:rFonts w:ascii="Century" w:eastAsia="ＭＳ 明朝" w:hAnsi="Century" w:cs="Times New Roman" w:hint="eastAsia"/>
        </w:rPr>
        <w:t>4</w:t>
      </w:r>
      <w:r w:rsidR="00414E0D" w:rsidRPr="00414E0D">
        <w:rPr>
          <w:rFonts w:ascii="Century" w:eastAsia="ＭＳ 明朝" w:hAnsi="Century" w:cs="Times New Roman" w:hint="eastAsia"/>
        </w:rPr>
        <w:t>に表している。</w:t>
      </w:r>
      <w:r w:rsidR="00414E0D" w:rsidRPr="00414E0D">
        <w:rPr>
          <w:rFonts w:ascii="Century" w:eastAsia="ＭＳ 明朝" w:hAnsi="Century" w:cs="Times New Roman" w:hint="eastAsia"/>
        </w:rPr>
        <w:t>H24</w:t>
      </w:r>
      <w:r w:rsidR="00414E0D" w:rsidRPr="00414E0D">
        <w:rPr>
          <w:rFonts w:ascii="Century" w:eastAsia="ＭＳ 明朝" w:hAnsi="Century" w:cs="Times New Roman" w:hint="eastAsia"/>
        </w:rPr>
        <w:t>の空き店舗数は</w:t>
      </w:r>
      <w:r w:rsidR="00414E0D" w:rsidRPr="00414E0D">
        <w:rPr>
          <w:rFonts w:ascii="Century" w:eastAsia="ＭＳ 明朝" w:hAnsi="Century" w:cs="Times New Roman" w:hint="eastAsia"/>
        </w:rPr>
        <w:t>H15</w:t>
      </w:r>
      <w:r w:rsidR="00414E0D" w:rsidRPr="00414E0D">
        <w:rPr>
          <w:rFonts w:ascii="Century" w:eastAsia="ＭＳ 明朝" w:hAnsi="Century" w:cs="Times New Roman" w:hint="eastAsia"/>
        </w:rPr>
        <w:t>年と比べてモール</w:t>
      </w:r>
      <w:r w:rsidR="00414E0D" w:rsidRPr="00414E0D">
        <w:rPr>
          <w:rFonts w:ascii="Century" w:eastAsia="ＭＳ 明朝" w:hAnsi="Century" w:cs="Times New Roman" w:hint="eastAsia"/>
        </w:rPr>
        <w:t>505</w:t>
      </w:r>
      <w:r w:rsidR="00414E0D" w:rsidRPr="00414E0D">
        <w:rPr>
          <w:rFonts w:ascii="Century" w:eastAsia="ＭＳ 明朝" w:hAnsi="Century" w:cs="Times New Roman" w:hint="eastAsia"/>
        </w:rPr>
        <w:t>では</w:t>
      </w:r>
      <w:r w:rsidR="00414E0D" w:rsidRPr="00414E0D">
        <w:rPr>
          <w:rFonts w:ascii="Century" w:eastAsia="ＭＳ 明朝" w:hAnsi="Century" w:cs="Times New Roman" w:hint="eastAsia"/>
        </w:rPr>
        <w:t>1.5</w:t>
      </w:r>
      <w:r w:rsidR="00414E0D" w:rsidRPr="00414E0D">
        <w:rPr>
          <w:rFonts w:ascii="Century" w:eastAsia="ＭＳ 明朝" w:hAnsi="Century" w:cs="Times New Roman" w:hint="eastAsia"/>
        </w:rPr>
        <w:t>倍、中城振興会付近では</w:t>
      </w:r>
      <w:r w:rsidR="00414E0D" w:rsidRPr="00414E0D">
        <w:rPr>
          <w:rFonts w:ascii="Century" w:eastAsia="ＭＳ 明朝" w:hAnsi="Century" w:cs="Times New Roman" w:hint="eastAsia"/>
        </w:rPr>
        <w:t>4</w:t>
      </w:r>
      <w:r w:rsidR="00414E0D" w:rsidRPr="00414E0D">
        <w:rPr>
          <w:rFonts w:ascii="Century" w:eastAsia="ＭＳ 明朝" w:hAnsi="Century" w:cs="Times New Roman" w:hint="eastAsia"/>
        </w:rPr>
        <w:t>倍に増えている。歩行者通行量も中心市街地では減少しており、中心市街地の衰退が進んでいる。</w:t>
      </w:r>
    </w:p>
    <w:p w:rsidR="00D32A96" w:rsidRPr="00414E0D" w:rsidRDefault="00D32A96" w:rsidP="00D32A96">
      <w:pPr>
        <w:ind w:firstLineChars="100" w:firstLine="210"/>
        <w:rPr>
          <w:rFonts w:ascii="Century" w:eastAsia="ＭＳ 明朝" w:hAnsi="Century" w:cs="Times New Roman"/>
        </w:rPr>
      </w:pPr>
    </w:p>
    <w:p w:rsidR="00414E0D" w:rsidRPr="00414E0D" w:rsidRDefault="00414E0D" w:rsidP="00414E0D">
      <w:pPr>
        <w:rPr>
          <w:rFonts w:ascii="Century" w:eastAsia="ＭＳ 明朝" w:hAnsi="Century" w:cs="Times New Roman"/>
          <w:b/>
        </w:rPr>
      </w:pPr>
      <w:r w:rsidRPr="00414E0D">
        <w:rPr>
          <w:rFonts w:ascii="Century" w:eastAsia="ＭＳ 明朝" w:hAnsi="Century" w:cs="Times New Roman" w:hint="eastAsia"/>
          <w:b/>
        </w:rPr>
        <w:t>1</w:t>
      </w:r>
      <w:r w:rsidR="002B34F5">
        <w:rPr>
          <w:rFonts w:ascii="Century" w:eastAsia="ＭＳ 明朝" w:hAnsi="Century" w:cs="Times New Roman"/>
          <w:b/>
        </w:rPr>
        <w:t>.</w:t>
      </w:r>
      <w:r w:rsidR="002B34F5">
        <w:rPr>
          <w:rFonts w:ascii="Century" w:eastAsia="ＭＳ 明朝" w:hAnsi="Century" w:cs="Times New Roman" w:hint="eastAsia"/>
          <w:b/>
        </w:rPr>
        <w:t>3</w:t>
      </w:r>
      <w:r w:rsidRPr="00414E0D">
        <w:rPr>
          <w:rFonts w:ascii="Century" w:eastAsia="ＭＳ 明朝" w:hAnsi="Century" w:cs="Times New Roman"/>
          <w:b/>
        </w:rPr>
        <w:t xml:space="preserve"> </w:t>
      </w:r>
      <w:r w:rsidRPr="00414E0D">
        <w:rPr>
          <w:rFonts w:ascii="Century" w:eastAsia="ＭＳ 明朝" w:hAnsi="Century" w:cs="Times New Roman" w:hint="eastAsia"/>
          <w:b/>
        </w:rPr>
        <w:t>工業</w:t>
      </w:r>
    </w:p>
    <w:p w:rsidR="00414E0D" w:rsidRPr="00414E0D" w:rsidRDefault="00414E0D" w:rsidP="00414E0D">
      <w:pPr>
        <w:ind w:firstLineChars="100" w:firstLine="210"/>
        <w:rPr>
          <w:rFonts w:ascii="Century" w:eastAsia="ＭＳ 明朝" w:hAnsi="Century" w:cs="Times New Roman"/>
        </w:rPr>
      </w:pPr>
      <w:r w:rsidRPr="00414E0D">
        <w:rPr>
          <w:rFonts w:ascii="Century" w:eastAsia="ＭＳ 明朝" w:hAnsi="Century" w:cs="Times New Roman" w:hint="eastAsia"/>
        </w:rPr>
        <w:t>土浦市には主に</w:t>
      </w:r>
      <w:r w:rsidRPr="00414E0D">
        <w:rPr>
          <w:rFonts w:ascii="Century" w:eastAsia="ＭＳ 明朝" w:hAnsi="Century" w:cs="Times New Roman" w:hint="eastAsia"/>
        </w:rPr>
        <w:t>4</w:t>
      </w:r>
      <w:r w:rsidRPr="00414E0D">
        <w:rPr>
          <w:rFonts w:ascii="Century" w:eastAsia="ＭＳ 明朝" w:hAnsi="Century" w:cs="Times New Roman" w:hint="eastAsia"/>
        </w:rPr>
        <w:t>つの工業団地がある。それぞれ「東筑波新治工業団地」、「テクノパーク土浦北工業団地」、「土浦おおつ野ヒルズ」、「神立工業団地」である。これらの工業団地は土浦市企業立地促進奨励金という制度の対象地となっている。</w:t>
      </w: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rPr>
        <w:t xml:space="preserve">　土浦市の工業の県内での位置を見てみると事業所数は県内</w:t>
      </w:r>
      <w:r w:rsidRPr="00414E0D">
        <w:rPr>
          <w:rFonts w:ascii="Century" w:eastAsia="ＭＳ 明朝" w:hAnsi="Century" w:cs="Times New Roman" w:hint="eastAsia"/>
        </w:rPr>
        <w:t>12</w:t>
      </w:r>
      <w:r w:rsidRPr="00414E0D">
        <w:rPr>
          <w:rFonts w:ascii="Century" w:eastAsia="ＭＳ 明朝" w:hAnsi="Century" w:cs="Times New Roman" w:hint="eastAsia"/>
        </w:rPr>
        <w:t>位とそれほど上位ではないものの、従業員数は県内</w:t>
      </w:r>
      <w:r w:rsidR="00800B79">
        <w:rPr>
          <w:rFonts w:ascii="Century" w:eastAsia="ＭＳ 明朝" w:hAnsi="Century" w:cs="Times New Roman" w:hint="eastAsia"/>
        </w:rPr>
        <w:t>4</w:t>
      </w:r>
      <w:r w:rsidRPr="00414E0D">
        <w:rPr>
          <w:rFonts w:ascii="Century" w:eastAsia="ＭＳ 明朝" w:hAnsi="Century" w:cs="Times New Roman" w:hint="eastAsia"/>
        </w:rPr>
        <w:t>位、製造品出荷額等は県内</w:t>
      </w:r>
      <w:r w:rsidRPr="00414E0D">
        <w:rPr>
          <w:rFonts w:ascii="Century" w:eastAsia="ＭＳ 明朝" w:hAnsi="Century" w:cs="Times New Roman" w:hint="eastAsia"/>
        </w:rPr>
        <w:t>6</w:t>
      </w:r>
      <w:r w:rsidRPr="00414E0D">
        <w:rPr>
          <w:rFonts w:ascii="Century" w:eastAsia="ＭＳ 明朝" w:hAnsi="Century" w:cs="Times New Roman" w:hint="eastAsia"/>
        </w:rPr>
        <w:t>位と上位に位置している。しかし、土浦市の推移を見てみると、従業員数、製造品出荷額等ともに伸び悩んでいる現状がある。</w:t>
      </w:r>
    </w:p>
    <w:p w:rsidR="00414E0D" w:rsidRPr="00414E0D" w:rsidRDefault="00414E0D" w:rsidP="00414E0D">
      <w:pPr>
        <w:rPr>
          <w:rFonts w:ascii="Century" w:eastAsia="ＭＳ 明朝" w:hAnsi="Century" w:cs="Times New Roman"/>
        </w:rPr>
      </w:pP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b/>
        </w:rPr>
        <w:t>1</w:t>
      </w:r>
      <w:r w:rsidR="002B34F5">
        <w:rPr>
          <w:rFonts w:ascii="Century" w:eastAsia="ＭＳ 明朝" w:hAnsi="Century" w:cs="Times New Roman"/>
          <w:b/>
        </w:rPr>
        <w:t>.</w:t>
      </w:r>
      <w:r w:rsidR="002B34F5">
        <w:rPr>
          <w:rFonts w:ascii="Century" w:eastAsia="ＭＳ 明朝" w:hAnsi="Century" w:cs="Times New Roman" w:hint="eastAsia"/>
          <w:b/>
        </w:rPr>
        <w:t>4</w:t>
      </w:r>
      <w:r w:rsidRPr="00414E0D">
        <w:rPr>
          <w:rFonts w:ascii="Century" w:eastAsia="ＭＳ 明朝" w:hAnsi="Century" w:cs="Times New Roman"/>
          <w:b/>
        </w:rPr>
        <w:t xml:space="preserve"> </w:t>
      </w:r>
      <w:r w:rsidRPr="00414E0D">
        <w:rPr>
          <w:rFonts w:ascii="Century" w:eastAsia="ＭＳ 明朝" w:hAnsi="Century" w:cs="Times New Roman" w:hint="eastAsia"/>
          <w:b/>
        </w:rPr>
        <w:t>農業</w:t>
      </w:r>
    </w:p>
    <w:p w:rsidR="00414E0D" w:rsidRDefault="00414E0D" w:rsidP="00414E0D">
      <w:pPr>
        <w:ind w:firstLineChars="100" w:firstLine="210"/>
        <w:rPr>
          <w:rFonts w:ascii="Century" w:eastAsia="ＭＳ 明朝" w:hAnsi="Century" w:cs="Times New Roman"/>
        </w:rPr>
      </w:pPr>
      <w:r w:rsidRPr="00414E0D">
        <w:rPr>
          <w:rFonts w:ascii="Century" w:eastAsia="ＭＳ 明朝" w:hAnsi="Century" w:cs="Times New Roman" w:hint="eastAsia"/>
        </w:rPr>
        <w:t>農業ではレンコンの出荷額が全国一位であることが知られている。新治地区を中心として盛んな農業分野では、小町の館でのそば打ち体験や、高津農園での貸し農園の実施といった取り組みも行われており、農業を広めるための活動も行われている。</w:t>
      </w:r>
    </w:p>
    <w:p w:rsidR="00217BE6" w:rsidRDefault="00217BE6" w:rsidP="00217BE6">
      <w:pPr>
        <w:ind w:firstLineChars="100" w:firstLine="210"/>
        <w:rPr>
          <w:rFonts w:ascii="Century" w:eastAsia="ＭＳ 明朝" w:hAnsi="Century" w:cs="Times New Roman"/>
        </w:rPr>
      </w:pPr>
      <w:r>
        <w:rPr>
          <w:rFonts w:ascii="Century" w:eastAsia="ＭＳ 明朝" w:hAnsi="Century" w:cs="Times New Roman"/>
          <w:noProof/>
        </w:rPr>
        <w:drawing>
          <wp:inline distT="0" distB="0" distL="0" distR="0" wp14:anchorId="6A11684C">
            <wp:extent cx="2943225" cy="1867363"/>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2790" cy="1892465"/>
                    </a:xfrm>
                    <a:prstGeom prst="rect">
                      <a:avLst/>
                    </a:prstGeom>
                    <a:noFill/>
                    <a:ln>
                      <a:noFill/>
                    </a:ln>
                  </pic:spPr>
                </pic:pic>
              </a:graphicData>
            </a:graphic>
          </wp:inline>
        </w:drawing>
      </w:r>
    </w:p>
    <w:p w:rsidR="00217BE6" w:rsidRPr="00414E0D" w:rsidRDefault="00217BE6" w:rsidP="00217BE6">
      <w:pPr>
        <w:ind w:firstLineChars="100" w:firstLine="200"/>
        <w:jc w:val="center"/>
        <w:rPr>
          <w:rFonts w:ascii="Century" w:eastAsia="ＭＳ 明朝" w:hAnsi="Century" w:cs="Times New Roman"/>
          <w:sz w:val="20"/>
          <w:szCs w:val="20"/>
        </w:rPr>
      </w:pPr>
      <w:r w:rsidRPr="00AA5641">
        <w:rPr>
          <w:rFonts w:ascii="Century" w:eastAsia="ＭＳ 明朝" w:hAnsi="Century" w:cs="Times New Roman" w:hint="eastAsia"/>
          <w:sz w:val="20"/>
          <w:szCs w:val="20"/>
        </w:rPr>
        <w:t>図</w:t>
      </w:r>
      <w:r w:rsidRPr="00AA5641">
        <w:rPr>
          <w:rFonts w:ascii="Century" w:eastAsia="ＭＳ 明朝" w:hAnsi="Century" w:cs="Times New Roman" w:hint="eastAsia"/>
          <w:sz w:val="20"/>
          <w:szCs w:val="20"/>
        </w:rPr>
        <w:t>5</w:t>
      </w:r>
      <w:r w:rsidRPr="00AA5641">
        <w:rPr>
          <w:rFonts w:ascii="Century" w:eastAsia="ＭＳ 明朝" w:hAnsi="Century" w:cs="Times New Roman" w:hint="eastAsia"/>
          <w:sz w:val="20"/>
          <w:szCs w:val="20"/>
        </w:rPr>
        <w:t xml:space="preserve">　農家数と耕作放棄地の推移</w:t>
      </w: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rPr>
        <w:t xml:space="preserve">　その一方で農家数は減少している。</w:t>
      </w:r>
      <w:r w:rsidR="00217BE6">
        <w:rPr>
          <w:rFonts w:ascii="Century" w:eastAsia="ＭＳ 明朝" w:hAnsi="Century" w:cs="Times New Roman" w:hint="eastAsia"/>
        </w:rPr>
        <w:t>図</w:t>
      </w:r>
      <w:r w:rsidR="00217BE6">
        <w:rPr>
          <w:rFonts w:ascii="Century" w:eastAsia="ＭＳ 明朝" w:hAnsi="Century" w:cs="Times New Roman" w:hint="eastAsia"/>
        </w:rPr>
        <w:t>5</w:t>
      </w:r>
      <w:r w:rsidR="00217BE6">
        <w:rPr>
          <w:rFonts w:ascii="Century" w:eastAsia="ＭＳ 明朝" w:hAnsi="Century" w:cs="Times New Roman" w:hint="eastAsia"/>
        </w:rPr>
        <w:t>のように、</w:t>
      </w:r>
      <w:r w:rsidRPr="00414E0D">
        <w:rPr>
          <w:rFonts w:ascii="Century" w:eastAsia="ＭＳ 明朝" w:hAnsi="Century" w:cs="Times New Roman" w:hint="eastAsia"/>
        </w:rPr>
        <w:t>昭和</w:t>
      </w:r>
      <w:r w:rsidRPr="00414E0D">
        <w:rPr>
          <w:rFonts w:ascii="Century" w:eastAsia="ＭＳ 明朝" w:hAnsi="Century" w:cs="Times New Roman" w:hint="eastAsia"/>
        </w:rPr>
        <w:t>50</w:t>
      </w:r>
      <w:r w:rsidRPr="00414E0D">
        <w:rPr>
          <w:rFonts w:ascii="Century" w:eastAsia="ＭＳ 明朝" w:hAnsi="Century" w:cs="Times New Roman" w:hint="eastAsia"/>
        </w:rPr>
        <w:t>年時点で</w:t>
      </w:r>
      <w:r w:rsidRPr="00414E0D">
        <w:rPr>
          <w:rFonts w:ascii="Century" w:eastAsia="ＭＳ 明朝" w:hAnsi="Century" w:cs="Times New Roman" w:hint="eastAsia"/>
        </w:rPr>
        <w:t>2,967</w:t>
      </w:r>
      <w:r w:rsidRPr="00414E0D">
        <w:rPr>
          <w:rFonts w:ascii="Century" w:eastAsia="ＭＳ 明朝" w:hAnsi="Century" w:cs="Times New Roman" w:hint="eastAsia"/>
        </w:rPr>
        <w:t>件あったものが平成</w:t>
      </w:r>
      <w:r w:rsidRPr="00414E0D">
        <w:rPr>
          <w:rFonts w:ascii="Century" w:eastAsia="ＭＳ 明朝" w:hAnsi="Century" w:cs="Times New Roman" w:hint="eastAsia"/>
        </w:rPr>
        <w:t>17</w:t>
      </w:r>
      <w:r w:rsidRPr="00414E0D">
        <w:rPr>
          <w:rFonts w:ascii="Century" w:eastAsia="ＭＳ 明朝" w:hAnsi="Century" w:cs="Times New Roman" w:hint="eastAsia"/>
        </w:rPr>
        <w:t>年時点では半分以下まで減少している。平成</w:t>
      </w:r>
      <w:r w:rsidRPr="00414E0D">
        <w:rPr>
          <w:rFonts w:ascii="Century" w:eastAsia="ＭＳ 明朝" w:hAnsi="Century" w:cs="Times New Roman" w:hint="eastAsia"/>
        </w:rPr>
        <w:t>22</w:t>
      </w:r>
      <w:r w:rsidRPr="00414E0D">
        <w:rPr>
          <w:rFonts w:ascii="Century" w:eastAsia="ＭＳ 明朝" w:hAnsi="Century" w:cs="Times New Roman" w:hint="eastAsia"/>
        </w:rPr>
        <w:t>年では新治村の合併</w:t>
      </w:r>
      <w:r w:rsidR="007951AF">
        <w:rPr>
          <w:rFonts w:ascii="Century" w:eastAsia="ＭＳ 明朝" w:hAnsi="Century" w:cs="Times New Roman" w:hint="eastAsia"/>
        </w:rPr>
        <w:t>により若干</w:t>
      </w:r>
      <w:r w:rsidRPr="00414E0D">
        <w:rPr>
          <w:rFonts w:ascii="Century" w:eastAsia="ＭＳ 明朝" w:hAnsi="Century" w:cs="Times New Roman" w:hint="eastAsia"/>
        </w:rPr>
        <w:t>増加しているが、長い目で見ると大幅に減少していると言える。それに伴い、耕作放棄地も昭和</w:t>
      </w:r>
      <w:r w:rsidRPr="00414E0D">
        <w:rPr>
          <w:rFonts w:ascii="Century" w:eastAsia="ＭＳ 明朝" w:hAnsi="Century" w:cs="Times New Roman" w:hint="eastAsia"/>
        </w:rPr>
        <w:t>50</w:t>
      </w:r>
      <w:r w:rsidRPr="00414E0D">
        <w:rPr>
          <w:rFonts w:ascii="Century" w:eastAsia="ＭＳ 明朝" w:hAnsi="Century" w:cs="Times New Roman" w:hint="eastAsia"/>
        </w:rPr>
        <w:t>年の</w:t>
      </w:r>
      <w:r w:rsidRPr="00414E0D">
        <w:rPr>
          <w:rFonts w:ascii="Century" w:eastAsia="ＭＳ 明朝" w:hAnsi="Century" w:cs="Times New Roman" w:hint="eastAsia"/>
        </w:rPr>
        <w:t>39h</w:t>
      </w:r>
      <w:r w:rsidRPr="00414E0D">
        <w:rPr>
          <w:rFonts w:ascii="Century" w:eastAsia="ＭＳ 明朝" w:hAnsi="Century" w:cs="Times New Roman"/>
        </w:rPr>
        <w:t>a</w:t>
      </w:r>
      <w:r w:rsidRPr="00414E0D">
        <w:rPr>
          <w:rFonts w:ascii="Century" w:eastAsia="ＭＳ 明朝" w:hAnsi="Century" w:cs="Times New Roman" w:hint="eastAsia"/>
        </w:rPr>
        <w:t>から平成</w:t>
      </w:r>
      <w:r w:rsidRPr="00414E0D">
        <w:rPr>
          <w:rFonts w:ascii="Century" w:eastAsia="ＭＳ 明朝" w:hAnsi="Century" w:cs="Times New Roman" w:hint="eastAsia"/>
        </w:rPr>
        <w:t>17</w:t>
      </w:r>
      <w:r w:rsidRPr="00414E0D">
        <w:rPr>
          <w:rFonts w:ascii="Century" w:eastAsia="ＭＳ 明朝" w:hAnsi="Century" w:cs="Times New Roman" w:hint="eastAsia"/>
        </w:rPr>
        <w:t>年には</w:t>
      </w:r>
      <w:r w:rsidRPr="00414E0D">
        <w:rPr>
          <w:rFonts w:ascii="Century" w:eastAsia="ＭＳ 明朝" w:hAnsi="Century" w:cs="Times New Roman" w:hint="eastAsia"/>
        </w:rPr>
        <w:t>591ha</w:t>
      </w:r>
      <w:r w:rsidRPr="00414E0D">
        <w:rPr>
          <w:rFonts w:ascii="Century" w:eastAsia="ＭＳ 明朝" w:hAnsi="Century" w:cs="Times New Roman" w:hint="eastAsia"/>
        </w:rPr>
        <w:t>、平成</w:t>
      </w:r>
      <w:r w:rsidRPr="00414E0D">
        <w:rPr>
          <w:rFonts w:ascii="Century" w:eastAsia="ＭＳ 明朝" w:hAnsi="Century" w:cs="Times New Roman" w:hint="eastAsia"/>
        </w:rPr>
        <w:t>22</w:t>
      </w:r>
      <w:r w:rsidRPr="00414E0D">
        <w:rPr>
          <w:rFonts w:ascii="Century" w:eastAsia="ＭＳ 明朝" w:hAnsi="Century" w:cs="Times New Roman" w:hint="eastAsia"/>
        </w:rPr>
        <w:t>年には</w:t>
      </w:r>
      <w:r w:rsidRPr="00414E0D">
        <w:rPr>
          <w:rFonts w:ascii="Century" w:eastAsia="ＭＳ 明朝" w:hAnsi="Century" w:cs="Times New Roman" w:hint="eastAsia"/>
        </w:rPr>
        <w:t>574ha</w:t>
      </w:r>
      <w:r w:rsidRPr="00414E0D">
        <w:rPr>
          <w:rFonts w:ascii="Century" w:eastAsia="ＭＳ 明朝" w:hAnsi="Century" w:cs="Times New Roman" w:hint="eastAsia"/>
        </w:rPr>
        <w:t>と</w:t>
      </w:r>
      <w:r w:rsidRPr="00414E0D">
        <w:rPr>
          <w:rFonts w:ascii="Century" w:eastAsia="ＭＳ 明朝" w:hAnsi="Century" w:cs="Times New Roman" w:hint="eastAsia"/>
        </w:rPr>
        <w:t>10</w:t>
      </w:r>
      <w:r w:rsidRPr="00414E0D">
        <w:rPr>
          <w:rFonts w:ascii="Century" w:eastAsia="ＭＳ 明朝" w:hAnsi="Century" w:cs="Times New Roman" w:hint="eastAsia"/>
        </w:rPr>
        <w:t>倍以上面積が増加しており、</w:t>
      </w:r>
      <w:r w:rsidRPr="00414E0D">
        <w:rPr>
          <w:rFonts w:ascii="Century" w:eastAsia="ＭＳ 明朝" w:hAnsi="Century" w:cs="Times New Roman" w:hint="eastAsia"/>
        </w:rPr>
        <w:lastRenderedPageBreak/>
        <w:t>問題視せざるをえない状況となっている。</w:t>
      </w:r>
    </w:p>
    <w:p w:rsidR="00414E0D" w:rsidRPr="00414E0D" w:rsidRDefault="00414E0D" w:rsidP="00414E0D">
      <w:pPr>
        <w:rPr>
          <w:rFonts w:ascii="Century" w:eastAsia="ＭＳ 明朝" w:hAnsi="Century" w:cs="Times New Roman"/>
        </w:rPr>
      </w:pP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b/>
        </w:rPr>
        <w:t>1</w:t>
      </w:r>
      <w:r w:rsidR="002B34F5">
        <w:rPr>
          <w:rFonts w:ascii="Century" w:eastAsia="ＭＳ 明朝" w:hAnsi="Century" w:cs="Times New Roman"/>
          <w:b/>
        </w:rPr>
        <w:t>.</w:t>
      </w:r>
      <w:r w:rsidR="002B34F5">
        <w:rPr>
          <w:rFonts w:ascii="Century" w:eastAsia="ＭＳ 明朝" w:hAnsi="Century" w:cs="Times New Roman" w:hint="eastAsia"/>
          <w:b/>
        </w:rPr>
        <w:t>5</w:t>
      </w:r>
      <w:r w:rsidRPr="00414E0D">
        <w:rPr>
          <w:rFonts w:ascii="Century" w:eastAsia="ＭＳ 明朝" w:hAnsi="Century" w:cs="Times New Roman"/>
          <w:b/>
        </w:rPr>
        <w:t xml:space="preserve"> </w:t>
      </w:r>
      <w:r w:rsidRPr="00414E0D">
        <w:rPr>
          <w:rFonts w:ascii="Century" w:eastAsia="ＭＳ 明朝" w:hAnsi="Century" w:cs="Times New Roman" w:hint="eastAsia"/>
          <w:b/>
        </w:rPr>
        <w:t>交通</w:t>
      </w:r>
    </w:p>
    <w:p w:rsidR="00414E0D" w:rsidRPr="00414E0D" w:rsidRDefault="007951AF" w:rsidP="00414E0D">
      <w:pPr>
        <w:ind w:firstLineChars="100" w:firstLine="210"/>
        <w:rPr>
          <w:rFonts w:ascii="Century" w:eastAsia="ＭＳ 明朝" w:hAnsi="Century" w:cs="Times New Roman"/>
        </w:rPr>
      </w:pPr>
      <w:r w:rsidRPr="007951AF">
        <w:rPr>
          <w:rFonts w:ascii="Century" w:eastAsia="ＭＳ 明朝" w:hAnsi="Century" w:cs="Times New Roman" w:hint="eastAsia"/>
        </w:rPr>
        <w:t>公共交通全体を見ると、年々利用者は減少しており、自動車交通への移行は続いている。図</w:t>
      </w:r>
      <w:r w:rsidR="002C1C7C">
        <w:rPr>
          <w:rFonts w:ascii="Century" w:eastAsia="ＭＳ 明朝" w:hAnsi="Century" w:cs="Times New Roman" w:hint="eastAsia"/>
        </w:rPr>
        <w:t>6</w:t>
      </w:r>
      <w:r w:rsidRPr="007951AF">
        <w:rPr>
          <w:rFonts w:ascii="Century" w:eastAsia="ＭＳ 明朝" w:hAnsi="Century" w:cs="Times New Roman" w:hint="eastAsia"/>
        </w:rPr>
        <w:t>、図</w:t>
      </w:r>
      <w:r w:rsidR="002C1C7C">
        <w:rPr>
          <w:rFonts w:ascii="Century" w:eastAsia="ＭＳ 明朝" w:hAnsi="Century" w:cs="Times New Roman" w:hint="eastAsia"/>
        </w:rPr>
        <w:t>7</w:t>
      </w:r>
      <w:r w:rsidRPr="007951AF">
        <w:rPr>
          <w:rFonts w:ascii="Century" w:eastAsia="ＭＳ 明朝" w:hAnsi="Century" w:cs="Times New Roman" w:hint="eastAsia"/>
        </w:rPr>
        <w:t>のように、一定以上の人口がいる地区でも公共交通が存在しておらず、また存在していても運行本数が少なく利用しにくい場所があり、これらの地域公共交通の利便性向上も今後の課題になるだろう。</w:t>
      </w:r>
    </w:p>
    <w:p w:rsidR="007951AF" w:rsidRDefault="00E765EC" w:rsidP="00AA5641">
      <w:pPr>
        <w:jc w:val="center"/>
        <w:rPr>
          <w:rFonts w:ascii="Century" w:eastAsia="ＭＳ 明朝" w:hAnsi="Century" w:cs="Times New Roman"/>
        </w:rPr>
      </w:pPr>
      <w:r>
        <w:rPr>
          <w:rFonts w:ascii="Century" w:eastAsia="ＭＳ 明朝" w:hAnsi="Century" w:cs="Times New Roman"/>
          <w:noProof/>
        </w:rPr>
        <w:drawing>
          <wp:anchor distT="0" distB="0" distL="114300" distR="114300" simplePos="0" relativeHeight="251662336" behindDoc="1" locked="0" layoutInCell="1" allowOverlap="1">
            <wp:simplePos x="0" y="0"/>
            <wp:positionH relativeFrom="column">
              <wp:posOffset>314325</wp:posOffset>
            </wp:positionH>
            <wp:positionV relativeFrom="paragraph">
              <wp:posOffset>2819400</wp:posOffset>
            </wp:positionV>
            <wp:extent cx="1244921" cy="447268"/>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4921" cy="447268"/>
                    </a:xfrm>
                    <a:prstGeom prst="rect">
                      <a:avLst/>
                    </a:prstGeom>
                    <a:noFill/>
                    <a:ln>
                      <a:noFill/>
                    </a:ln>
                  </pic:spPr>
                </pic:pic>
              </a:graphicData>
            </a:graphic>
            <wp14:sizeRelH relativeFrom="page">
              <wp14:pctWidth>0</wp14:pctWidth>
            </wp14:sizeRelH>
            <wp14:sizeRelV relativeFrom="page">
              <wp14:pctHeight>0</wp14:pctHeight>
            </wp14:sizeRelV>
          </wp:anchor>
        </w:drawing>
      </w:r>
      <w:r w:rsidR="007951AF" w:rsidRPr="00414E0D">
        <w:rPr>
          <w:rFonts w:ascii="Century" w:eastAsia="ＭＳ 明朝" w:hAnsi="Century" w:cs="Times New Roman"/>
          <w:noProof/>
        </w:rPr>
        <w:drawing>
          <wp:inline distT="0" distB="0" distL="0" distR="0" wp14:anchorId="2657792E" wp14:editId="04D0AB03">
            <wp:extent cx="2428875" cy="3009302"/>
            <wp:effectExtent l="0" t="0" r="0" b="635"/>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64679" cy="3053662"/>
                    </a:xfrm>
                    <a:prstGeom prst="rect">
                      <a:avLst/>
                    </a:prstGeom>
                  </pic:spPr>
                </pic:pic>
              </a:graphicData>
            </a:graphic>
          </wp:inline>
        </w:drawing>
      </w:r>
    </w:p>
    <w:p w:rsidR="007951AF" w:rsidRPr="00AA5641" w:rsidRDefault="007951AF" w:rsidP="007951AF">
      <w:pPr>
        <w:jc w:val="center"/>
        <w:rPr>
          <w:rFonts w:ascii="Century" w:eastAsia="ＭＳ 明朝" w:hAnsi="Century" w:cs="Times New Roman"/>
          <w:sz w:val="20"/>
          <w:szCs w:val="20"/>
        </w:rPr>
      </w:pPr>
      <w:r w:rsidRPr="00AA5641">
        <w:rPr>
          <w:rFonts w:ascii="Century" w:eastAsia="ＭＳ 明朝" w:hAnsi="Century" w:cs="Times New Roman" w:hint="eastAsia"/>
          <w:sz w:val="20"/>
          <w:szCs w:val="20"/>
        </w:rPr>
        <w:t>図</w:t>
      </w:r>
      <w:r w:rsidRPr="00AA5641">
        <w:rPr>
          <w:rFonts w:ascii="Century" w:eastAsia="ＭＳ 明朝" w:hAnsi="Century" w:cs="Times New Roman" w:hint="eastAsia"/>
          <w:sz w:val="20"/>
          <w:szCs w:val="20"/>
        </w:rPr>
        <w:t>6</w:t>
      </w:r>
      <w:r w:rsidRPr="00AA5641">
        <w:rPr>
          <w:rFonts w:ascii="Century" w:eastAsia="ＭＳ 明朝" w:hAnsi="Century" w:cs="Times New Roman" w:hint="eastAsia"/>
          <w:sz w:val="20"/>
          <w:szCs w:val="20"/>
        </w:rPr>
        <w:t xml:space="preserve">　土浦市内の路線バス運行状況</w:t>
      </w:r>
    </w:p>
    <w:p w:rsidR="007951AF" w:rsidRDefault="007951AF" w:rsidP="00AA5641">
      <w:pPr>
        <w:jc w:val="center"/>
        <w:rPr>
          <w:rFonts w:ascii="Century" w:eastAsia="ＭＳ 明朝" w:hAnsi="Century" w:cs="Times New Roman"/>
        </w:rPr>
      </w:pPr>
      <w:r w:rsidRPr="00414E0D">
        <w:rPr>
          <w:rFonts w:ascii="Century" w:eastAsia="ＭＳ 明朝" w:hAnsi="Century" w:cs="Times New Roman"/>
          <w:noProof/>
        </w:rPr>
        <w:drawing>
          <wp:inline distT="0" distB="0" distL="0" distR="0" wp14:anchorId="4F1EB78F" wp14:editId="6874DA50">
            <wp:extent cx="2291701" cy="3238500"/>
            <wp:effectExtent l="0" t="0" r="0" b="0"/>
            <wp:docPr id="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94790" cy="3242865"/>
                    </a:xfrm>
                    <a:prstGeom prst="rect">
                      <a:avLst/>
                    </a:prstGeom>
                  </pic:spPr>
                </pic:pic>
              </a:graphicData>
            </a:graphic>
          </wp:inline>
        </w:drawing>
      </w:r>
    </w:p>
    <w:p w:rsidR="007951AF" w:rsidRPr="00AA5641" w:rsidRDefault="007951AF" w:rsidP="007951AF">
      <w:pPr>
        <w:jc w:val="center"/>
        <w:rPr>
          <w:rFonts w:ascii="Century" w:eastAsia="ＭＳ 明朝" w:hAnsi="Century" w:cs="Times New Roman"/>
          <w:sz w:val="20"/>
          <w:szCs w:val="20"/>
        </w:rPr>
      </w:pPr>
      <w:r w:rsidRPr="00AA5641">
        <w:rPr>
          <w:rFonts w:ascii="Century" w:eastAsia="ＭＳ 明朝" w:hAnsi="Century" w:cs="Times New Roman" w:hint="eastAsia"/>
          <w:sz w:val="20"/>
          <w:szCs w:val="20"/>
        </w:rPr>
        <w:t>図</w:t>
      </w:r>
      <w:r w:rsidRPr="00AA5641">
        <w:rPr>
          <w:rFonts w:ascii="Century" w:eastAsia="ＭＳ 明朝" w:hAnsi="Century" w:cs="Times New Roman" w:hint="eastAsia"/>
          <w:sz w:val="20"/>
          <w:szCs w:val="20"/>
        </w:rPr>
        <w:t>7</w:t>
      </w:r>
      <w:r w:rsidRPr="00AA5641">
        <w:rPr>
          <w:rFonts w:ascii="Century" w:eastAsia="ＭＳ 明朝" w:hAnsi="Century" w:cs="Times New Roman" w:hint="eastAsia"/>
          <w:sz w:val="20"/>
          <w:szCs w:val="20"/>
        </w:rPr>
        <w:t xml:space="preserve">　土浦市の小地区別人口</w:t>
      </w:r>
    </w:p>
    <w:p w:rsidR="00414E0D" w:rsidRPr="00414E0D" w:rsidRDefault="007951AF" w:rsidP="007951AF">
      <w:pPr>
        <w:rPr>
          <w:rFonts w:ascii="Century" w:eastAsia="ＭＳ 明朝" w:hAnsi="Century" w:cs="Times New Roman"/>
        </w:rPr>
      </w:pPr>
      <w:r>
        <w:rPr>
          <w:rFonts w:ascii="Century" w:eastAsia="ＭＳ 明朝" w:hAnsi="Century" w:cs="Times New Roman" w:hint="eastAsia"/>
        </w:rPr>
        <w:t>一方で、</w:t>
      </w:r>
      <w:r w:rsidR="00AA5641" w:rsidRPr="00AA5641">
        <w:rPr>
          <w:rFonts w:ascii="Century" w:eastAsia="ＭＳ 明朝" w:hAnsi="Century" w:cs="Times New Roman" w:hint="eastAsia"/>
        </w:rPr>
        <w:t>現在、土浦市では</w:t>
      </w:r>
      <w:r w:rsidR="00AA5641" w:rsidRPr="00AA5641">
        <w:rPr>
          <w:rFonts w:ascii="Century" w:eastAsia="ＭＳ 明朝" w:hAnsi="Century" w:cs="Times New Roman" w:hint="eastAsia"/>
        </w:rPr>
        <w:t>JR</w:t>
      </w:r>
      <w:r w:rsidR="00AA5641" w:rsidRPr="00AA5641">
        <w:rPr>
          <w:rFonts w:ascii="Century" w:eastAsia="ＭＳ 明朝" w:hAnsi="Century" w:cs="Times New Roman" w:hint="eastAsia"/>
        </w:rPr>
        <w:t>常磐線・路線バスの他に</w:t>
      </w:r>
      <w:r w:rsidR="00AA5641" w:rsidRPr="00AA5641">
        <w:rPr>
          <w:rFonts w:ascii="Century" w:eastAsia="ＭＳ 明朝" w:hAnsi="Century" w:cs="Times New Roman" w:hint="eastAsia"/>
        </w:rPr>
        <w:t>2</w:t>
      </w:r>
      <w:r w:rsidR="00AA5641" w:rsidRPr="00AA5641">
        <w:rPr>
          <w:rFonts w:ascii="Century" w:eastAsia="ＭＳ 明朝" w:hAnsi="Century" w:cs="Times New Roman" w:hint="eastAsia"/>
        </w:rPr>
        <w:t>つの公共交通が運行されている。「まちづくり活</w:t>
      </w:r>
      <w:r w:rsidR="00AA5641" w:rsidRPr="00AA5641">
        <w:rPr>
          <w:rFonts w:ascii="Century" w:eastAsia="ＭＳ 明朝" w:hAnsi="Century" w:cs="Times New Roman" w:hint="eastAsia"/>
        </w:rPr>
        <w:lastRenderedPageBreak/>
        <w:t>性化土浦キララちゃんバス」は、</w:t>
      </w:r>
      <w:r w:rsidR="00AA5641" w:rsidRPr="00AA5641">
        <w:rPr>
          <w:rFonts w:ascii="Century" w:eastAsia="ＭＳ 明朝" w:hAnsi="Century" w:cs="Times New Roman" w:hint="eastAsia"/>
        </w:rPr>
        <w:t>1</w:t>
      </w:r>
      <w:r w:rsidR="00AA5641" w:rsidRPr="00AA5641">
        <w:rPr>
          <w:rFonts w:ascii="Century" w:eastAsia="ＭＳ 明朝" w:hAnsi="Century" w:cs="Times New Roman" w:hint="eastAsia"/>
        </w:rPr>
        <w:t>乗車</w:t>
      </w:r>
      <w:r w:rsidR="00AA5641" w:rsidRPr="00AA5641">
        <w:rPr>
          <w:rFonts w:ascii="Century" w:eastAsia="ＭＳ 明朝" w:hAnsi="Century" w:cs="Times New Roman" w:hint="eastAsia"/>
        </w:rPr>
        <w:t>150</w:t>
      </w:r>
      <w:r w:rsidR="00AA5641" w:rsidRPr="00AA5641">
        <w:rPr>
          <w:rFonts w:ascii="Century" w:eastAsia="ＭＳ 明朝" w:hAnsi="Century" w:cs="Times New Roman" w:hint="eastAsia"/>
        </w:rPr>
        <w:t>円で市内中心部を循環する</w:t>
      </w:r>
      <w:r w:rsidR="00AA5641" w:rsidRPr="00AA5641">
        <w:rPr>
          <w:rFonts w:ascii="Century" w:eastAsia="ＭＳ 明朝" w:hAnsi="Century" w:cs="Times New Roman" w:hint="eastAsia"/>
        </w:rPr>
        <w:t>3</w:t>
      </w:r>
      <w:r w:rsidR="00AA5641" w:rsidRPr="00AA5641">
        <w:rPr>
          <w:rFonts w:ascii="Century" w:eastAsia="ＭＳ 明朝" w:hAnsi="Century" w:cs="Times New Roman" w:hint="eastAsia"/>
        </w:rPr>
        <w:t>路線が運行されており、中心部の回遊性向上に役立っている。「のりあいタクシー土浦」は</w:t>
      </w:r>
      <w:r w:rsidR="00AA5641" w:rsidRPr="00AA5641">
        <w:rPr>
          <w:rFonts w:ascii="Century" w:eastAsia="ＭＳ 明朝" w:hAnsi="Century" w:cs="Times New Roman" w:hint="eastAsia"/>
        </w:rPr>
        <w:t>65</w:t>
      </w:r>
      <w:r w:rsidR="00AA5641" w:rsidRPr="00AA5641">
        <w:rPr>
          <w:rFonts w:ascii="Century" w:eastAsia="ＭＳ 明朝" w:hAnsi="Century" w:cs="Times New Roman" w:hint="eastAsia"/>
        </w:rPr>
        <w:t>歳以上のみ利用可能で</w:t>
      </w:r>
      <w:r w:rsidR="00AA5641" w:rsidRPr="00AA5641">
        <w:rPr>
          <w:rFonts w:ascii="Century" w:eastAsia="ＭＳ 明朝" w:hAnsi="Century" w:cs="Times New Roman" w:hint="eastAsia"/>
        </w:rPr>
        <w:t>1</w:t>
      </w:r>
      <w:r w:rsidR="00AA5641" w:rsidRPr="00AA5641">
        <w:rPr>
          <w:rFonts w:ascii="Century" w:eastAsia="ＭＳ 明朝" w:hAnsi="Century" w:cs="Times New Roman" w:hint="eastAsia"/>
        </w:rPr>
        <w:t>乗車</w:t>
      </w:r>
      <w:r w:rsidR="00AA5641" w:rsidRPr="00AA5641">
        <w:rPr>
          <w:rFonts w:ascii="Century" w:eastAsia="ＭＳ 明朝" w:hAnsi="Century" w:cs="Times New Roman" w:hint="eastAsia"/>
        </w:rPr>
        <w:t>600</w:t>
      </w:r>
      <w:r w:rsidR="00AA5641" w:rsidRPr="00AA5641">
        <w:rPr>
          <w:rFonts w:ascii="Century" w:eastAsia="ＭＳ 明朝" w:hAnsi="Century" w:cs="Times New Roman" w:hint="eastAsia"/>
        </w:rPr>
        <w:t>円で年会費も必要であるが、市内全域から利用することが可能であり、他の交通を利用できない高齢者をカバーしている。</w:t>
      </w:r>
    </w:p>
    <w:p w:rsidR="00414E0D" w:rsidRPr="00414E0D" w:rsidRDefault="00414E0D" w:rsidP="00414E0D">
      <w:pPr>
        <w:rPr>
          <w:rFonts w:ascii="ＭＳ 明朝" w:eastAsia="ＭＳ 明朝" w:hAnsi="ＭＳ 明朝" w:cs="Times New Roman"/>
          <w:sz w:val="20"/>
          <w:szCs w:val="20"/>
        </w:rPr>
      </w:pPr>
    </w:p>
    <w:p w:rsidR="00414E0D" w:rsidRDefault="00414E0D" w:rsidP="00414E0D">
      <w:pPr>
        <w:rPr>
          <w:rFonts w:ascii="Century" w:eastAsia="ＭＳ 明朝" w:hAnsi="Century" w:cs="Times New Roman"/>
          <w:b/>
        </w:rPr>
      </w:pPr>
      <w:r w:rsidRPr="00414E0D">
        <w:rPr>
          <w:rFonts w:ascii="Century" w:eastAsia="ＭＳ 明朝" w:hAnsi="Century" w:cs="Times New Roman" w:hint="eastAsia"/>
          <w:b/>
        </w:rPr>
        <w:t>1</w:t>
      </w:r>
      <w:r w:rsidR="002B34F5">
        <w:rPr>
          <w:rFonts w:ascii="Century" w:eastAsia="ＭＳ 明朝" w:hAnsi="Century" w:cs="Times New Roman"/>
          <w:b/>
        </w:rPr>
        <w:t>.</w:t>
      </w:r>
      <w:r w:rsidR="002B34F5">
        <w:rPr>
          <w:rFonts w:ascii="Century" w:eastAsia="ＭＳ 明朝" w:hAnsi="Century" w:cs="Times New Roman" w:hint="eastAsia"/>
          <w:b/>
        </w:rPr>
        <w:t>6</w:t>
      </w:r>
      <w:r w:rsidRPr="00414E0D">
        <w:rPr>
          <w:rFonts w:ascii="Century" w:eastAsia="ＭＳ 明朝" w:hAnsi="Century" w:cs="Times New Roman"/>
          <w:b/>
        </w:rPr>
        <w:t xml:space="preserve"> </w:t>
      </w:r>
      <w:r w:rsidRPr="00414E0D">
        <w:rPr>
          <w:rFonts w:ascii="Century" w:eastAsia="ＭＳ 明朝" w:hAnsi="Century" w:cs="Times New Roman" w:hint="eastAsia"/>
          <w:b/>
        </w:rPr>
        <w:t>医療・福祉</w:t>
      </w:r>
    </w:p>
    <w:p w:rsidR="00AA5641" w:rsidRDefault="00AA5641" w:rsidP="00414E0D">
      <w:pPr>
        <w:rPr>
          <w:rFonts w:ascii="Century" w:eastAsia="ＭＳ 明朝" w:hAnsi="Century" w:cs="Times New Roman"/>
        </w:rPr>
      </w:pPr>
      <w:r>
        <w:rPr>
          <w:noProof/>
        </w:rPr>
        <w:drawing>
          <wp:inline distT="0" distB="0" distL="0" distR="0" wp14:anchorId="6D96B945" wp14:editId="4A4E75F1">
            <wp:extent cx="3187700" cy="1912620"/>
            <wp:effectExtent l="0" t="0" r="12700" b="11430"/>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A5641" w:rsidRPr="00414E0D" w:rsidRDefault="00AA5641" w:rsidP="00AA5641">
      <w:pPr>
        <w:jc w:val="center"/>
        <w:rPr>
          <w:rFonts w:ascii="Century" w:eastAsia="ＭＳ 明朝" w:hAnsi="Century" w:cs="Times New Roman"/>
          <w:sz w:val="20"/>
          <w:szCs w:val="20"/>
        </w:rPr>
      </w:pPr>
      <w:r w:rsidRPr="00AA5641">
        <w:rPr>
          <w:rFonts w:ascii="Century" w:eastAsia="ＭＳ 明朝" w:hAnsi="Century" w:cs="Times New Roman" w:hint="eastAsia"/>
          <w:sz w:val="20"/>
          <w:szCs w:val="20"/>
        </w:rPr>
        <w:t>図</w:t>
      </w:r>
      <w:r w:rsidRPr="002C1C7C">
        <w:rPr>
          <w:rFonts w:eastAsia="ＭＳ 明朝" w:cs="Times New Roman"/>
          <w:sz w:val="20"/>
          <w:szCs w:val="20"/>
        </w:rPr>
        <w:t>8</w:t>
      </w:r>
      <w:r w:rsidRPr="00AA5641">
        <w:rPr>
          <w:rFonts w:ascii="Century" w:eastAsia="ＭＳ 明朝" w:hAnsi="Century" w:cs="Times New Roman" w:hint="eastAsia"/>
          <w:sz w:val="20"/>
          <w:szCs w:val="20"/>
        </w:rPr>
        <w:t xml:space="preserve">　介護保険サービスの利用者数</w:t>
      </w:r>
    </w:p>
    <w:p w:rsidR="00414E0D" w:rsidRPr="00414E0D" w:rsidRDefault="00AA5641" w:rsidP="00414E0D">
      <w:pPr>
        <w:ind w:firstLineChars="100" w:firstLine="210"/>
        <w:rPr>
          <w:rFonts w:ascii="ＭＳ 明朝" w:eastAsia="ＭＳ 明朝" w:hAnsi="ＭＳ 明朝" w:cs="Times New Roman"/>
          <w:sz w:val="20"/>
          <w:szCs w:val="20"/>
        </w:rPr>
      </w:pPr>
      <w:r w:rsidRPr="00414E0D">
        <w:rPr>
          <w:rFonts w:ascii="Century" w:eastAsia="ＭＳ 明朝" w:hAnsi="Century" w:cs="Times New Roman"/>
          <w:noProof/>
        </w:rPr>
        <w:drawing>
          <wp:anchor distT="0" distB="0" distL="114300" distR="114300" simplePos="0" relativeHeight="251634687" behindDoc="0" locked="0" layoutInCell="1" allowOverlap="1" wp14:anchorId="44A450D9" wp14:editId="6EBE7C75">
            <wp:simplePos x="0" y="0"/>
            <wp:positionH relativeFrom="column">
              <wp:posOffset>381000</wp:posOffset>
            </wp:positionH>
            <wp:positionV relativeFrom="paragraph">
              <wp:posOffset>962025</wp:posOffset>
            </wp:positionV>
            <wp:extent cx="2571750" cy="3440430"/>
            <wp:effectExtent l="0" t="0" r="0" b="0"/>
            <wp:wrapTopAndBottom/>
            <wp:docPr id="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t="5303"/>
                    <a:stretch/>
                  </pic:blipFill>
                  <pic:spPr bwMode="auto">
                    <a:xfrm>
                      <a:off x="0" y="0"/>
                      <a:ext cx="2571750" cy="3440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4E0D" w:rsidRPr="00414E0D">
        <w:rPr>
          <w:rFonts w:ascii="ＭＳ 明朝" w:eastAsia="ＭＳ 明朝" w:hAnsi="ＭＳ 明朝" w:cs="Times New Roman" w:hint="eastAsia"/>
          <w:sz w:val="20"/>
          <w:szCs w:val="20"/>
        </w:rPr>
        <w:t>介護保険サービスの利用者数は図</w:t>
      </w:r>
      <w:r w:rsidR="00800B79" w:rsidRPr="002C1C7C">
        <w:rPr>
          <w:rFonts w:eastAsia="ＭＳ 明朝" w:cs="Times New Roman"/>
          <w:sz w:val="20"/>
          <w:szCs w:val="20"/>
        </w:rPr>
        <w:t>8</w:t>
      </w:r>
      <w:r w:rsidR="00414E0D" w:rsidRPr="00414E0D">
        <w:rPr>
          <w:rFonts w:ascii="ＭＳ 明朝" w:eastAsia="ＭＳ 明朝" w:hAnsi="ＭＳ 明朝" w:cs="Times New Roman" w:hint="eastAsia"/>
          <w:sz w:val="20"/>
          <w:szCs w:val="20"/>
        </w:rPr>
        <w:t>のように年々増加しており、住宅でのサービス利用者が最も多くなっている。平成</w:t>
      </w:r>
      <w:r w:rsidR="00414E0D" w:rsidRPr="002C1C7C">
        <w:rPr>
          <w:rFonts w:eastAsia="ＭＳ 明朝" w:cs="Times New Roman"/>
          <w:sz w:val="20"/>
          <w:szCs w:val="20"/>
        </w:rPr>
        <w:t>25</w:t>
      </w:r>
      <w:r w:rsidR="00414E0D" w:rsidRPr="00414E0D">
        <w:rPr>
          <w:rFonts w:ascii="ＭＳ 明朝" w:eastAsia="ＭＳ 明朝" w:hAnsi="ＭＳ 明朝" w:cs="Times New Roman" w:hint="eastAsia"/>
          <w:sz w:val="20"/>
          <w:szCs w:val="20"/>
        </w:rPr>
        <w:t>年では</w:t>
      </w:r>
      <w:r w:rsidR="00414E0D" w:rsidRPr="002C1C7C">
        <w:rPr>
          <w:rFonts w:eastAsia="ＭＳ 明朝" w:cs="Times New Roman"/>
          <w:sz w:val="20"/>
          <w:szCs w:val="20"/>
        </w:rPr>
        <w:t>52,319</w:t>
      </w:r>
      <w:r w:rsidR="00414E0D" w:rsidRPr="00414E0D">
        <w:rPr>
          <w:rFonts w:ascii="ＭＳ 明朝" w:eastAsia="ＭＳ 明朝" w:hAnsi="ＭＳ 明朝" w:cs="Times New Roman" w:hint="eastAsia"/>
          <w:sz w:val="20"/>
          <w:szCs w:val="20"/>
        </w:rPr>
        <w:t>人が利用しており、介護保険サービスの需要は年々増加しているといえる。</w:t>
      </w:r>
    </w:p>
    <w:p w:rsidR="00AA5641" w:rsidRDefault="00643C13" w:rsidP="00643C13">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図</w:t>
      </w:r>
      <w:r w:rsidRPr="002C1C7C">
        <w:rPr>
          <w:rFonts w:eastAsia="ＭＳ 明朝" w:cs="Times New Roman"/>
          <w:sz w:val="20"/>
          <w:szCs w:val="20"/>
        </w:rPr>
        <w:t>9</w:t>
      </w:r>
      <w:r w:rsidR="00AA5641" w:rsidRPr="00AA5641">
        <w:rPr>
          <w:rFonts w:ascii="ＭＳ 明朝" w:eastAsia="ＭＳ 明朝" w:hAnsi="ＭＳ 明朝" w:cs="Times New Roman" w:hint="eastAsia"/>
          <w:sz w:val="20"/>
          <w:szCs w:val="20"/>
        </w:rPr>
        <w:t xml:space="preserve">　高齢化率と医療施設の分布</w:t>
      </w:r>
    </w:p>
    <w:p w:rsidR="00414E0D" w:rsidRPr="00414E0D" w:rsidRDefault="00414E0D" w:rsidP="00643C13">
      <w:pPr>
        <w:ind w:firstLineChars="100" w:firstLine="200"/>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医療施設の分布については、常磐線沿線と土浦協同病院があるおおつの地区では医療施設は充実している。その一方で、高齢化率が高くなっている市北側では医療施設がほとんどないのが現状である。これより、医療施設</w:t>
      </w:r>
      <w:r w:rsidRPr="00414E0D">
        <w:rPr>
          <w:rFonts w:ascii="ＭＳ 明朝" w:eastAsia="ＭＳ 明朝" w:hAnsi="ＭＳ 明朝" w:cs="Times New Roman" w:hint="eastAsia"/>
          <w:sz w:val="20"/>
          <w:szCs w:val="20"/>
        </w:rPr>
        <w:lastRenderedPageBreak/>
        <w:t>がないため長距離移動が必要な高齢者の増加が予測される。</w:t>
      </w:r>
    </w:p>
    <w:p w:rsidR="00414E0D" w:rsidRPr="00414E0D" w:rsidRDefault="00414E0D" w:rsidP="00414E0D">
      <w:pPr>
        <w:rPr>
          <w:rFonts w:ascii="Century" w:eastAsia="ＭＳ 明朝" w:hAnsi="Century" w:cs="Times New Roman"/>
        </w:rPr>
      </w:pP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b/>
        </w:rPr>
        <w:t>1</w:t>
      </w:r>
      <w:r w:rsidR="002B34F5">
        <w:rPr>
          <w:rFonts w:ascii="Century" w:eastAsia="ＭＳ 明朝" w:hAnsi="Century" w:cs="Times New Roman"/>
          <w:b/>
        </w:rPr>
        <w:t>.</w:t>
      </w:r>
      <w:r w:rsidR="002B34F5">
        <w:rPr>
          <w:rFonts w:ascii="Century" w:eastAsia="ＭＳ 明朝" w:hAnsi="Century" w:cs="Times New Roman" w:hint="eastAsia"/>
          <w:b/>
        </w:rPr>
        <w:t>7</w:t>
      </w:r>
      <w:r w:rsidRPr="00414E0D">
        <w:rPr>
          <w:rFonts w:ascii="Century" w:eastAsia="ＭＳ 明朝" w:hAnsi="Century" w:cs="Times New Roman"/>
          <w:b/>
        </w:rPr>
        <w:t xml:space="preserve"> </w:t>
      </w:r>
      <w:r w:rsidRPr="00414E0D">
        <w:rPr>
          <w:rFonts w:ascii="Century" w:eastAsia="ＭＳ 明朝" w:hAnsi="Century" w:cs="Times New Roman" w:hint="eastAsia"/>
          <w:b/>
        </w:rPr>
        <w:t>自然</w:t>
      </w:r>
    </w:p>
    <w:p w:rsidR="00414E0D" w:rsidRPr="00414E0D" w:rsidRDefault="00414E0D" w:rsidP="00414E0D">
      <w:pPr>
        <w:ind w:firstLineChars="100" w:firstLine="210"/>
        <w:rPr>
          <w:rFonts w:ascii="Century" w:eastAsia="ＭＳ 明朝" w:hAnsi="Century" w:cs="Times New Roman"/>
        </w:rPr>
      </w:pPr>
      <w:r w:rsidRPr="00414E0D">
        <w:rPr>
          <w:rFonts w:ascii="Century" w:eastAsia="ＭＳ 明朝" w:hAnsi="Century" w:cs="Times New Roman" w:hint="eastAsia"/>
        </w:rPr>
        <w:t>土浦市は自然環境分野において緑地空間保全・活用ゾーン、農村田園活用ゾーン、水辺空間保全活用ゾーンに分けられ、水郷筑波国定公園・小町の里・霞ヶ浦・そば畑など豊かな</w:t>
      </w:r>
      <w:r w:rsidR="002C1C7C">
        <w:rPr>
          <w:rFonts w:ascii="Century" w:eastAsia="ＭＳ 明朝" w:hAnsi="Century" w:cs="Times New Roman" w:hint="eastAsia"/>
        </w:rPr>
        <w:t>自然環境が広がる。そのことから沖宿のハス田、土浦城跡などが今年</w:t>
      </w:r>
      <w:r w:rsidR="002C1C7C">
        <w:rPr>
          <w:rFonts w:ascii="Century" w:eastAsia="ＭＳ 明朝" w:hAnsi="Century" w:cs="Times New Roman" w:hint="eastAsia"/>
        </w:rPr>
        <w:t>9</w:t>
      </w:r>
      <w:r w:rsidR="002C1C7C">
        <w:rPr>
          <w:rFonts w:ascii="Century" w:eastAsia="ＭＳ 明朝" w:hAnsi="Century" w:cs="Times New Roman" w:hint="eastAsia"/>
        </w:rPr>
        <w:t>月</w:t>
      </w:r>
      <w:r w:rsidR="002C1C7C">
        <w:rPr>
          <w:rFonts w:ascii="Century" w:eastAsia="ＭＳ 明朝" w:hAnsi="Century" w:cs="Times New Roman" w:hint="eastAsia"/>
        </w:rPr>
        <w:t>9</w:t>
      </w:r>
      <w:r w:rsidR="002C1C7C">
        <w:rPr>
          <w:rFonts w:ascii="Century" w:eastAsia="ＭＳ 明朝" w:hAnsi="Century" w:cs="Times New Roman" w:hint="eastAsia"/>
        </w:rPr>
        <w:t>日に筑波山地域ジオパークに認定された。また平成</w:t>
      </w:r>
      <w:r w:rsidR="002C1C7C">
        <w:rPr>
          <w:rFonts w:ascii="Century" w:eastAsia="ＭＳ 明朝" w:hAnsi="Century" w:cs="Times New Roman" w:hint="eastAsia"/>
        </w:rPr>
        <w:t>27</w:t>
      </w:r>
      <w:r w:rsidRPr="00414E0D">
        <w:rPr>
          <w:rFonts w:ascii="Century" w:eastAsia="ＭＳ 明朝" w:hAnsi="Century" w:cs="Times New Roman" w:hint="eastAsia"/>
        </w:rPr>
        <w:t>年度の市民満足度調査によれば、土浦市の強みは「豊かな自然」と回答した人が全体の</w:t>
      </w:r>
      <w:r w:rsidRPr="00414E0D">
        <w:rPr>
          <w:rFonts w:ascii="Century" w:eastAsia="ＭＳ 明朝" w:hAnsi="Century" w:cs="Times New Roman" w:hint="eastAsia"/>
        </w:rPr>
        <w:t>17.3</w:t>
      </w:r>
      <w:r w:rsidRPr="00414E0D">
        <w:rPr>
          <w:rFonts w:ascii="Century" w:eastAsia="ＭＳ 明朝" w:hAnsi="Century" w:cs="Times New Roman" w:hint="eastAsia"/>
        </w:rPr>
        <w:t>％で、最も多くの割合を占めた。しかしこれらの自然を十分に生かし切れていないという課題がある。</w:t>
      </w:r>
    </w:p>
    <w:p w:rsidR="00414E0D" w:rsidRPr="00414E0D" w:rsidRDefault="00414E0D" w:rsidP="00414E0D">
      <w:pPr>
        <w:rPr>
          <w:rFonts w:ascii="Century" w:eastAsia="ＭＳ 明朝" w:hAnsi="Century" w:cs="Times New Roman"/>
          <w:b/>
        </w:rPr>
      </w:pPr>
    </w:p>
    <w:p w:rsidR="00414E0D" w:rsidRPr="00414E0D" w:rsidRDefault="00414E0D" w:rsidP="00414E0D">
      <w:pPr>
        <w:rPr>
          <w:rFonts w:ascii="Century" w:eastAsia="ＭＳ 明朝" w:hAnsi="Century" w:cs="Times New Roman"/>
        </w:rPr>
      </w:pPr>
    </w:p>
    <w:p w:rsidR="00414E0D" w:rsidRPr="00414E0D" w:rsidRDefault="00414E0D" w:rsidP="00414E0D">
      <w:pPr>
        <w:rPr>
          <w:rFonts w:ascii="Century" w:eastAsia="ＭＳ 明朝" w:hAnsi="Century" w:cs="Times New Roman"/>
          <w:b/>
        </w:rPr>
      </w:pPr>
      <w:r w:rsidRPr="00414E0D">
        <w:rPr>
          <w:rFonts w:ascii="Century" w:eastAsia="ＭＳ 明朝" w:hAnsi="Century" w:cs="Times New Roman" w:hint="eastAsia"/>
          <w:b/>
        </w:rPr>
        <w:t>2.</w:t>
      </w:r>
      <w:r w:rsidRPr="00414E0D">
        <w:rPr>
          <w:rFonts w:ascii="Century" w:eastAsia="ＭＳ 明朝" w:hAnsi="Century" w:cs="Times New Roman"/>
          <w:b/>
        </w:rPr>
        <w:t xml:space="preserve"> </w:t>
      </w:r>
      <w:r w:rsidRPr="00414E0D">
        <w:rPr>
          <w:rFonts w:ascii="Century" w:eastAsia="ＭＳ 明朝" w:hAnsi="Century" w:cs="Times New Roman" w:hint="eastAsia"/>
          <w:b/>
        </w:rPr>
        <w:t>理想の都市像</w:t>
      </w:r>
    </w:p>
    <w:p w:rsidR="00414E0D" w:rsidRDefault="00414E0D" w:rsidP="00414E0D">
      <w:pPr>
        <w:rPr>
          <w:rFonts w:ascii="Century" w:eastAsia="ＭＳ 明朝" w:hAnsi="Century" w:cs="Times New Roman"/>
          <w:b/>
        </w:rPr>
      </w:pPr>
      <w:r w:rsidRPr="00414E0D">
        <w:rPr>
          <w:rFonts w:ascii="Century" w:eastAsia="ＭＳ 明朝" w:hAnsi="Century" w:cs="Times New Roman" w:hint="eastAsia"/>
          <w:b/>
        </w:rPr>
        <w:t>2.1</w:t>
      </w:r>
      <w:r w:rsidRPr="00414E0D">
        <w:rPr>
          <w:rFonts w:ascii="Century" w:eastAsia="ＭＳ 明朝" w:hAnsi="Century" w:cs="Times New Roman"/>
          <w:b/>
        </w:rPr>
        <w:t xml:space="preserve"> </w:t>
      </w:r>
      <w:r w:rsidRPr="00414E0D">
        <w:rPr>
          <w:rFonts w:ascii="Century" w:eastAsia="ＭＳ 明朝" w:hAnsi="Century" w:cs="Times New Roman" w:hint="eastAsia"/>
          <w:b/>
        </w:rPr>
        <w:t>土浦市民の「住みやすさ」</w:t>
      </w:r>
    </w:p>
    <w:p w:rsidR="00643C13" w:rsidRDefault="00643C13" w:rsidP="00414E0D">
      <w:pPr>
        <w:rPr>
          <w:rFonts w:ascii="Century" w:eastAsia="ＭＳ 明朝" w:hAnsi="Century" w:cs="Times New Roman"/>
          <w:b/>
        </w:rPr>
      </w:pPr>
      <w:r>
        <w:rPr>
          <w:rFonts w:ascii="Century" w:eastAsia="ＭＳ 明朝" w:hAnsi="Century" w:cs="Times New Roman"/>
          <w:b/>
          <w:noProof/>
        </w:rPr>
        <w:drawing>
          <wp:inline distT="0" distB="0" distL="0" distR="0" wp14:anchorId="179BEE6B" wp14:editId="54163245">
            <wp:extent cx="3086100" cy="1533525"/>
            <wp:effectExtent l="0" t="0" r="0" b="952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0800000" flipH="1" flipV="1">
                      <a:off x="0" y="0"/>
                      <a:ext cx="3426407" cy="1702628"/>
                    </a:xfrm>
                    <a:prstGeom prst="rect">
                      <a:avLst/>
                    </a:prstGeom>
                    <a:noFill/>
                    <a:ln>
                      <a:noFill/>
                    </a:ln>
                  </pic:spPr>
                </pic:pic>
              </a:graphicData>
            </a:graphic>
          </wp:inline>
        </w:drawing>
      </w:r>
    </w:p>
    <w:p w:rsidR="00643C13" w:rsidRPr="00414E0D" w:rsidRDefault="00643C13" w:rsidP="00643C13">
      <w:pPr>
        <w:jc w:val="center"/>
        <w:rPr>
          <w:rFonts w:ascii="Century" w:eastAsia="ＭＳ 明朝" w:hAnsi="Century" w:cs="Times New Roman"/>
          <w:sz w:val="20"/>
          <w:szCs w:val="20"/>
        </w:rPr>
      </w:pPr>
      <w:r w:rsidRPr="00643C13">
        <w:rPr>
          <w:rFonts w:ascii="Century" w:eastAsia="ＭＳ 明朝" w:hAnsi="Century" w:cs="Times New Roman" w:hint="eastAsia"/>
          <w:sz w:val="20"/>
          <w:szCs w:val="20"/>
        </w:rPr>
        <w:t>図</w:t>
      </w:r>
      <w:r w:rsidRPr="00643C13">
        <w:rPr>
          <w:rFonts w:ascii="Century" w:eastAsia="ＭＳ 明朝" w:hAnsi="Century" w:cs="Times New Roman" w:hint="eastAsia"/>
          <w:sz w:val="20"/>
          <w:szCs w:val="20"/>
        </w:rPr>
        <w:t>10</w:t>
      </w:r>
      <w:r>
        <w:rPr>
          <w:rFonts w:ascii="Century" w:eastAsia="ＭＳ 明朝" w:hAnsi="Century" w:cs="Times New Roman" w:hint="eastAsia"/>
          <w:sz w:val="20"/>
          <w:szCs w:val="20"/>
        </w:rPr>
        <w:t xml:space="preserve">　課題と住みづらさの関係性</w:t>
      </w:r>
    </w:p>
    <w:p w:rsidR="00414E0D" w:rsidRPr="00414E0D" w:rsidRDefault="00643C13" w:rsidP="00643C13">
      <w:pPr>
        <w:ind w:firstLineChars="100" w:firstLine="210"/>
        <w:rPr>
          <w:rFonts w:ascii="Century" w:eastAsia="ＭＳ 明朝" w:hAnsi="Century" w:cs="Times New Roman"/>
        </w:rPr>
      </w:pPr>
      <w:r>
        <w:rPr>
          <w:rFonts w:ascii="Century" w:eastAsia="ＭＳ 明朝" w:hAnsi="Century" w:cs="Times New Roman" w:hint="eastAsia"/>
        </w:rPr>
        <w:t>第</w:t>
      </w:r>
      <w:r>
        <w:rPr>
          <w:rFonts w:ascii="Century" w:eastAsia="ＭＳ 明朝" w:hAnsi="Century" w:cs="Times New Roman" w:hint="eastAsia"/>
        </w:rPr>
        <w:t>1</w:t>
      </w:r>
      <w:r>
        <w:rPr>
          <w:rFonts w:ascii="Century" w:eastAsia="ＭＳ 明朝" w:hAnsi="Century" w:cs="Times New Roman" w:hint="eastAsia"/>
        </w:rPr>
        <w:t>章の</w:t>
      </w:r>
      <w:r w:rsidR="00414E0D" w:rsidRPr="00414E0D">
        <w:rPr>
          <w:rFonts w:ascii="Century" w:eastAsia="ＭＳ 明朝" w:hAnsi="Century" w:cs="Times New Roman" w:hint="eastAsia"/>
        </w:rPr>
        <w:t>現状で浮き出た課題は、</w:t>
      </w:r>
      <w:r>
        <w:rPr>
          <w:rFonts w:ascii="Century" w:eastAsia="ＭＳ 明朝" w:hAnsi="Century" w:cs="Times New Roman" w:hint="eastAsia"/>
        </w:rPr>
        <w:t>図</w:t>
      </w:r>
      <w:r>
        <w:rPr>
          <w:rFonts w:ascii="Century" w:eastAsia="ＭＳ 明朝" w:hAnsi="Century" w:cs="Times New Roman" w:hint="eastAsia"/>
        </w:rPr>
        <w:t>10</w:t>
      </w:r>
      <w:r>
        <w:rPr>
          <w:rFonts w:ascii="Century" w:eastAsia="ＭＳ 明朝" w:hAnsi="Century" w:cs="Times New Roman" w:hint="eastAsia"/>
        </w:rPr>
        <w:t>のように、</w:t>
      </w:r>
      <w:r w:rsidR="00414E0D" w:rsidRPr="00414E0D">
        <w:rPr>
          <w:rFonts w:ascii="Century" w:eastAsia="ＭＳ 明朝" w:hAnsi="Century" w:cs="Times New Roman" w:hint="eastAsia"/>
        </w:rPr>
        <w:t>土浦市民にとって「住みにくさ」を感じさせていると考えた。</w:t>
      </w:r>
    </w:p>
    <w:p w:rsidR="00414E0D" w:rsidRPr="00414E0D" w:rsidRDefault="00E765EC" w:rsidP="00414E0D">
      <w:pPr>
        <w:jc w:val="center"/>
        <w:rPr>
          <w:rFonts w:ascii="Century" w:eastAsia="ＭＳ 明朝" w:hAnsi="Century" w:cs="Times New Roman"/>
        </w:rPr>
      </w:pPr>
      <w:r>
        <w:rPr>
          <w:rFonts w:ascii="Century" w:eastAsia="ＭＳ 明朝" w:hAnsi="Century" w:cs="Times New Roman"/>
          <w:noProof/>
        </w:rPr>
        <w:drawing>
          <wp:anchor distT="0" distB="0" distL="114300" distR="114300" simplePos="0" relativeHeight="251661312" behindDoc="1" locked="0" layoutInCell="1" allowOverlap="1" wp14:anchorId="318EC57A" wp14:editId="4D3AB2A2">
            <wp:simplePos x="0" y="0"/>
            <wp:positionH relativeFrom="column">
              <wp:posOffset>-3076575</wp:posOffset>
            </wp:positionH>
            <wp:positionV relativeFrom="paragraph">
              <wp:posOffset>1323340</wp:posOffset>
            </wp:positionV>
            <wp:extent cx="1087755" cy="3905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8775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E0D" w:rsidRPr="00414E0D">
        <w:rPr>
          <w:rFonts w:ascii="Century" w:eastAsia="ＭＳ 明朝" w:hAnsi="Century" w:cs="Times New Roman"/>
          <w:noProof/>
        </w:rPr>
        <w:drawing>
          <wp:inline distT="0" distB="0" distL="0" distR="0" wp14:anchorId="1D1C0999" wp14:editId="57A8F1E5">
            <wp:extent cx="3123881" cy="18383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8528" cy="1876368"/>
                    </a:xfrm>
                    <a:prstGeom prst="rect">
                      <a:avLst/>
                    </a:prstGeom>
                    <a:noFill/>
                    <a:ln>
                      <a:noFill/>
                    </a:ln>
                  </pic:spPr>
                </pic:pic>
              </a:graphicData>
            </a:graphic>
          </wp:inline>
        </w:drawing>
      </w:r>
    </w:p>
    <w:p w:rsidR="00414E0D" w:rsidRPr="00414E0D" w:rsidRDefault="00643C13" w:rsidP="00414E0D">
      <w:pPr>
        <w:jc w:val="center"/>
        <w:rPr>
          <w:rFonts w:ascii="Century" w:eastAsia="ＭＳ 明朝" w:hAnsi="Century" w:cs="Times New Roman"/>
        </w:rPr>
      </w:pPr>
      <w:r>
        <w:rPr>
          <w:rFonts w:ascii="Century" w:eastAsia="ＭＳ 明朝" w:hAnsi="Century" w:cs="Times New Roman" w:hint="eastAsia"/>
        </w:rPr>
        <w:t>図</w:t>
      </w:r>
      <w:r w:rsidR="002C1C7C">
        <w:rPr>
          <w:rFonts w:ascii="Century" w:eastAsia="ＭＳ 明朝" w:hAnsi="Century" w:cs="Times New Roman" w:hint="eastAsia"/>
        </w:rPr>
        <w:t>11</w:t>
      </w:r>
      <w:r w:rsidR="00414E0D" w:rsidRPr="00414E0D">
        <w:rPr>
          <w:rFonts w:ascii="Century" w:eastAsia="ＭＳ 明朝" w:hAnsi="Century" w:cs="Times New Roman" w:hint="eastAsia"/>
        </w:rPr>
        <w:t xml:space="preserve"> </w:t>
      </w:r>
      <w:r w:rsidR="00414E0D" w:rsidRPr="00414E0D">
        <w:rPr>
          <w:rFonts w:ascii="Century" w:eastAsia="ＭＳ 明朝" w:hAnsi="Century" w:cs="Times New Roman" w:hint="eastAsia"/>
        </w:rPr>
        <w:t>土浦市民満足調査</w:t>
      </w:r>
    </w:p>
    <w:p w:rsidR="00414E0D" w:rsidRDefault="00414E0D" w:rsidP="00643C13">
      <w:pPr>
        <w:ind w:firstLineChars="100" w:firstLine="210"/>
        <w:jc w:val="left"/>
        <w:rPr>
          <w:rFonts w:ascii="Century" w:eastAsia="ＭＳ 明朝" w:hAnsi="Century" w:cs="Times New Roman"/>
        </w:rPr>
      </w:pPr>
      <w:r w:rsidRPr="00414E0D">
        <w:rPr>
          <w:rFonts w:ascii="Century" w:eastAsia="ＭＳ 明朝" w:hAnsi="Century" w:cs="Times New Roman" w:hint="eastAsia"/>
        </w:rPr>
        <w:t>図</w:t>
      </w:r>
      <w:r w:rsidR="00643C13">
        <w:rPr>
          <w:rFonts w:ascii="Century" w:eastAsia="ＭＳ 明朝" w:hAnsi="Century" w:cs="Times New Roman" w:hint="eastAsia"/>
        </w:rPr>
        <w:t>11</w:t>
      </w:r>
      <w:r w:rsidRPr="00414E0D">
        <w:rPr>
          <w:rFonts w:ascii="Century" w:eastAsia="ＭＳ 明朝" w:hAnsi="Century" w:cs="Times New Roman" w:hint="eastAsia"/>
        </w:rPr>
        <w:t>は土浦市民満足度調査の結果であり、約</w:t>
      </w:r>
      <w:r w:rsidRPr="00414E0D">
        <w:rPr>
          <w:rFonts w:ascii="Century" w:eastAsia="ＭＳ 明朝" w:hAnsi="Century" w:cs="Times New Roman" w:hint="eastAsia"/>
        </w:rPr>
        <w:t>4</w:t>
      </w:r>
      <w:r w:rsidRPr="00414E0D">
        <w:rPr>
          <w:rFonts w:ascii="Century" w:eastAsia="ＭＳ 明朝" w:hAnsi="Century" w:cs="Times New Roman" w:hint="eastAsia"/>
        </w:rPr>
        <w:t>割の人が「住みよい」または「どちらかといえば住みよい」と回答している。調査手段が異なるので直接比較</w:t>
      </w:r>
      <w:r w:rsidRPr="00414E0D">
        <w:rPr>
          <w:rFonts w:ascii="Century" w:eastAsia="ＭＳ 明朝" w:hAnsi="Century" w:cs="Times New Roman" w:hint="eastAsia"/>
        </w:rPr>
        <w:lastRenderedPageBreak/>
        <w:t>はできないが、つくば市では</w:t>
      </w:r>
      <w:r w:rsidRPr="00414E0D">
        <w:rPr>
          <w:rFonts w:ascii="Century" w:eastAsia="ＭＳ 明朝" w:hAnsi="Century" w:cs="Times New Roman" w:hint="eastAsia"/>
        </w:rPr>
        <w:t>8</w:t>
      </w:r>
      <w:r w:rsidRPr="00414E0D">
        <w:rPr>
          <w:rFonts w:ascii="Century" w:eastAsia="ＭＳ 明朝" w:hAnsi="Century" w:cs="Times New Roman" w:hint="eastAsia"/>
        </w:rPr>
        <w:t>割以上の市民が「住みよい」寄りの回答をしているので、この結果は良いとは言えない。だから私たちは市民の「住みやすさ」の向上に焦点を当てる方針を立てた。</w:t>
      </w:r>
    </w:p>
    <w:p w:rsidR="00643C13" w:rsidRPr="00414E0D" w:rsidRDefault="00643C13" w:rsidP="00643C13">
      <w:pPr>
        <w:ind w:firstLineChars="100" w:firstLine="210"/>
        <w:jc w:val="left"/>
        <w:rPr>
          <w:rFonts w:ascii="Century" w:eastAsia="ＭＳ 明朝" w:hAnsi="Century" w:cs="Times New Roman"/>
        </w:rPr>
      </w:pPr>
    </w:p>
    <w:p w:rsidR="00414E0D" w:rsidRPr="00414E0D" w:rsidRDefault="00414E0D" w:rsidP="00414E0D">
      <w:pPr>
        <w:jc w:val="left"/>
        <w:rPr>
          <w:rFonts w:ascii="Century" w:eastAsia="ＭＳ 明朝" w:hAnsi="Century" w:cs="Times New Roman"/>
          <w:b/>
        </w:rPr>
      </w:pPr>
      <w:r w:rsidRPr="00414E0D">
        <w:rPr>
          <w:rFonts w:ascii="Century" w:eastAsia="ＭＳ 明朝" w:hAnsi="Century" w:cs="Times New Roman" w:hint="eastAsia"/>
          <w:b/>
        </w:rPr>
        <w:t>2.2</w:t>
      </w:r>
      <w:r w:rsidRPr="00414E0D">
        <w:rPr>
          <w:rFonts w:ascii="Century" w:eastAsia="ＭＳ 明朝" w:hAnsi="Century" w:cs="Times New Roman"/>
          <w:b/>
        </w:rPr>
        <w:t xml:space="preserve"> </w:t>
      </w:r>
      <w:r w:rsidRPr="00414E0D">
        <w:rPr>
          <w:rFonts w:ascii="Century" w:eastAsia="ＭＳ 明朝" w:hAnsi="Century" w:cs="Times New Roman" w:hint="eastAsia"/>
          <w:b/>
        </w:rPr>
        <w:t>住みやすさの定義</w:t>
      </w:r>
    </w:p>
    <w:p w:rsidR="00414E0D" w:rsidRPr="00414E0D" w:rsidRDefault="00414E0D" w:rsidP="00643C13">
      <w:pPr>
        <w:ind w:firstLineChars="100" w:firstLine="210"/>
        <w:jc w:val="left"/>
        <w:rPr>
          <w:rFonts w:ascii="Century" w:eastAsia="ＭＳ 明朝" w:hAnsi="Century" w:cs="Times New Roman"/>
        </w:rPr>
      </w:pPr>
      <w:r w:rsidRPr="00414E0D">
        <w:rPr>
          <w:rFonts w:ascii="Century" w:eastAsia="ＭＳ 明朝" w:hAnsi="Century" w:cs="Times New Roman" w:hint="eastAsia"/>
        </w:rPr>
        <w:t>住みやすさの向上にあたり、始めに私たちが考える住みやすさの定義を明らかにした。</w:t>
      </w:r>
      <w:r w:rsidRPr="00414E0D">
        <w:rPr>
          <w:rFonts w:ascii="Century" w:eastAsia="ＭＳ 明朝" w:hAnsi="Century" w:cs="Times New Roman" w:hint="eastAsia"/>
        </w:rPr>
        <w:t>KJ</w:t>
      </w:r>
      <w:r w:rsidRPr="00414E0D">
        <w:rPr>
          <w:rFonts w:ascii="Century" w:eastAsia="ＭＳ 明朝" w:hAnsi="Century" w:cs="Times New Roman" w:hint="eastAsia"/>
        </w:rPr>
        <w:t>法の実施と国土交通省が提供する住みやすさの指標を組み合わせた結果は以下のようになっている。</w:t>
      </w:r>
    </w:p>
    <w:p w:rsidR="00414E0D" w:rsidRPr="00414E0D" w:rsidRDefault="00414E0D" w:rsidP="00414E0D">
      <w:pPr>
        <w:jc w:val="center"/>
        <w:rPr>
          <w:rFonts w:ascii="Century" w:eastAsia="ＭＳ 明朝" w:hAnsi="Century" w:cs="Times New Roman"/>
        </w:rPr>
      </w:pPr>
      <w:r w:rsidRPr="00414E0D">
        <w:rPr>
          <w:rFonts w:ascii="Century" w:eastAsia="ＭＳ 明朝" w:hAnsi="Century" w:cs="Times New Roman"/>
          <w:noProof/>
        </w:rPr>
        <w:drawing>
          <wp:inline distT="0" distB="0" distL="0" distR="0" wp14:anchorId="0754CAB1" wp14:editId="5AF09C60">
            <wp:extent cx="2466975" cy="1504315"/>
            <wp:effectExtent l="0" t="0" r="9525"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10800000" flipH="1" flipV="1">
                      <a:off x="0" y="0"/>
                      <a:ext cx="2618108" cy="1596473"/>
                    </a:xfrm>
                    <a:prstGeom prst="rect">
                      <a:avLst/>
                    </a:prstGeom>
                    <a:noFill/>
                    <a:ln>
                      <a:noFill/>
                    </a:ln>
                  </pic:spPr>
                </pic:pic>
              </a:graphicData>
            </a:graphic>
          </wp:inline>
        </w:drawing>
      </w:r>
    </w:p>
    <w:p w:rsidR="00414E0D" w:rsidRPr="00414E0D" w:rsidRDefault="00643C13" w:rsidP="00414E0D">
      <w:pPr>
        <w:jc w:val="center"/>
        <w:rPr>
          <w:rFonts w:ascii="Century" w:eastAsia="ＭＳ 明朝" w:hAnsi="Century" w:cs="Times New Roman"/>
          <w:sz w:val="20"/>
          <w:szCs w:val="20"/>
        </w:rPr>
      </w:pPr>
      <w:r>
        <w:rPr>
          <w:rFonts w:ascii="Century" w:eastAsia="ＭＳ 明朝" w:hAnsi="Century" w:cs="Times New Roman" w:hint="eastAsia"/>
          <w:sz w:val="20"/>
          <w:szCs w:val="20"/>
        </w:rPr>
        <w:t>図</w:t>
      </w:r>
      <w:r>
        <w:rPr>
          <w:rFonts w:ascii="Century" w:eastAsia="ＭＳ 明朝" w:hAnsi="Century" w:cs="Times New Roman" w:hint="eastAsia"/>
          <w:sz w:val="20"/>
          <w:szCs w:val="20"/>
        </w:rPr>
        <w:t>12</w:t>
      </w:r>
      <w:r w:rsidR="00414E0D" w:rsidRPr="00414E0D">
        <w:rPr>
          <w:rFonts w:ascii="Century" w:eastAsia="ＭＳ 明朝" w:hAnsi="Century" w:cs="Times New Roman" w:hint="eastAsia"/>
          <w:sz w:val="20"/>
          <w:szCs w:val="20"/>
        </w:rPr>
        <w:t xml:space="preserve"> </w:t>
      </w:r>
      <w:r w:rsidR="00414E0D" w:rsidRPr="00414E0D">
        <w:rPr>
          <w:rFonts w:ascii="Century" w:eastAsia="ＭＳ 明朝" w:hAnsi="Century" w:cs="Times New Roman" w:hint="eastAsia"/>
          <w:sz w:val="20"/>
          <w:szCs w:val="20"/>
        </w:rPr>
        <w:t>住みやすさの定義</w:t>
      </w:r>
    </w:p>
    <w:p w:rsidR="00414E0D" w:rsidRPr="00414E0D" w:rsidRDefault="00414E0D" w:rsidP="00414E0D">
      <w:pPr>
        <w:jc w:val="left"/>
        <w:rPr>
          <w:rFonts w:ascii="Century" w:eastAsia="ＭＳ 明朝" w:hAnsi="Century" w:cs="Times New Roman"/>
        </w:rPr>
      </w:pPr>
      <w:r w:rsidRPr="00414E0D">
        <w:rPr>
          <w:rFonts w:ascii="Century" w:eastAsia="ＭＳ 明朝" w:hAnsi="Century" w:cs="Times New Roman" w:hint="eastAsia"/>
        </w:rPr>
        <w:t>以上の結果、私たちは「住みやすさ＝安全性</w:t>
      </w:r>
      <w:r w:rsidRPr="00414E0D">
        <w:rPr>
          <w:rFonts w:ascii="Century" w:eastAsia="ＭＳ 明朝" w:hAnsi="Century" w:cs="Times New Roman" w:hint="eastAsia"/>
        </w:rPr>
        <w:t>+</w:t>
      </w:r>
      <w:r w:rsidRPr="00414E0D">
        <w:rPr>
          <w:rFonts w:ascii="Century" w:eastAsia="ＭＳ 明朝" w:hAnsi="Century" w:cs="Times New Roman" w:hint="eastAsia"/>
        </w:rPr>
        <w:t>利便性＋快適性」と定義した。</w:t>
      </w:r>
    </w:p>
    <w:p w:rsidR="00414E0D" w:rsidRPr="00414E0D" w:rsidRDefault="00414E0D" w:rsidP="00414E0D">
      <w:pPr>
        <w:jc w:val="left"/>
        <w:rPr>
          <w:rFonts w:ascii="Century" w:eastAsia="ＭＳ 明朝" w:hAnsi="Century" w:cs="Times New Roman"/>
        </w:rPr>
      </w:pPr>
    </w:p>
    <w:p w:rsidR="00414E0D" w:rsidRPr="00414E0D" w:rsidRDefault="00414E0D" w:rsidP="00414E0D">
      <w:pPr>
        <w:jc w:val="left"/>
        <w:rPr>
          <w:rFonts w:ascii="Century" w:eastAsia="ＭＳ 明朝" w:hAnsi="Century" w:cs="Times New Roman"/>
          <w:b/>
        </w:rPr>
      </w:pPr>
      <w:r w:rsidRPr="00414E0D">
        <w:rPr>
          <w:rFonts w:ascii="Century" w:eastAsia="ＭＳ 明朝" w:hAnsi="Century" w:cs="Times New Roman" w:hint="eastAsia"/>
          <w:b/>
        </w:rPr>
        <w:t>2.3</w:t>
      </w:r>
      <w:r w:rsidRPr="00414E0D">
        <w:rPr>
          <w:rFonts w:ascii="Century" w:eastAsia="ＭＳ 明朝" w:hAnsi="Century" w:cs="Times New Roman"/>
          <w:b/>
        </w:rPr>
        <w:t xml:space="preserve"> </w:t>
      </w:r>
      <w:r w:rsidRPr="00414E0D">
        <w:rPr>
          <w:rFonts w:ascii="Century" w:eastAsia="ＭＳ 明朝" w:hAnsi="Century" w:cs="Times New Roman" w:hint="eastAsia"/>
          <w:b/>
        </w:rPr>
        <w:t>最新技術の導入</w:t>
      </w:r>
    </w:p>
    <w:p w:rsidR="00414E0D" w:rsidRPr="00414E0D" w:rsidRDefault="00414E0D" w:rsidP="00414E0D">
      <w:pPr>
        <w:jc w:val="left"/>
        <w:rPr>
          <w:rFonts w:ascii="Century" w:eastAsia="ＭＳ 明朝" w:hAnsi="Century" w:cs="Times New Roman"/>
        </w:rPr>
      </w:pPr>
      <w:r w:rsidRPr="00414E0D">
        <w:rPr>
          <w:rFonts w:ascii="Century" w:eastAsia="ＭＳ 明朝" w:hAnsi="Century" w:cs="Times New Roman" w:hint="eastAsia"/>
          <w:b/>
        </w:rPr>
        <w:t xml:space="preserve">　</w:t>
      </w:r>
      <w:r w:rsidR="00643C13">
        <w:rPr>
          <w:rFonts w:ascii="Century" w:eastAsia="ＭＳ 明朝" w:hAnsi="Century" w:cs="Times New Roman" w:hint="eastAsia"/>
        </w:rPr>
        <w:t>2.2</w:t>
      </w:r>
      <w:r w:rsidR="00643C13">
        <w:rPr>
          <w:rFonts w:ascii="Century" w:eastAsia="ＭＳ 明朝" w:hAnsi="Century" w:cs="Times New Roman" w:hint="eastAsia"/>
        </w:rPr>
        <w:t>までは</w:t>
      </w:r>
      <w:r w:rsidRPr="00414E0D">
        <w:rPr>
          <w:rFonts w:ascii="Century" w:eastAsia="ＭＳ 明朝" w:hAnsi="Century" w:cs="Times New Roman" w:hint="eastAsia"/>
        </w:rPr>
        <w:t>「住みやすさ」について考えてきた。しかし、マスタープランで扱うべき</w:t>
      </w:r>
      <w:r w:rsidRPr="00414E0D">
        <w:rPr>
          <w:rFonts w:ascii="Century" w:eastAsia="ＭＳ 明朝" w:hAnsi="Century" w:cs="Times New Roman" w:hint="eastAsia"/>
        </w:rPr>
        <w:t>20</w:t>
      </w:r>
      <w:r w:rsidRPr="00414E0D">
        <w:rPr>
          <w:rFonts w:ascii="Century" w:eastAsia="ＭＳ 明朝" w:hAnsi="Century" w:cs="Times New Roman" w:hint="eastAsia"/>
        </w:rPr>
        <w:t>年後の都市像を考慮した場合、現在のままでは不十分であると考えた。そこで最新技術の導入を踏まえて「住みやすさ」を考えることにした。以下はその例である。</w:t>
      </w:r>
    </w:p>
    <w:p w:rsidR="00414E0D" w:rsidRPr="00414E0D" w:rsidRDefault="00643C13" w:rsidP="00643C13">
      <w:pPr>
        <w:rPr>
          <w:rFonts w:ascii="Century" w:eastAsia="ＭＳ 明朝" w:hAnsi="Century" w:cs="Times New Roman"/>
        </w:rPr>
      </w:pPr>
      <w:r>
        <w:rPr>
          <w:rFonts w:ascii="Century" w:eastAsia="ＭＳ 明朝" w:hAnsi="Century" w:cs="Times New Roman" w:hint="eastAsia"/>
        </w:rPr>
        <w:t>①</w:t>
      </w:r>
      <w:r w:rsidR="00414E0D" w:rsidRPr="00414E0D">
        <w:rPr>
          <w:rFonts w:ascii="Century" w:eastAsia="ＭＳ 明朝" w:hAnsi="Century" w:cs="Times New Roman" w:hint="eastAsia"/>
        </w:rPr>
        <w:t>デジタルサイネージシステムの導入</w:t>
      </w:r>
    </w:p>
    <w:p w:rsidR="00414E0D" w:rsidRPr="00414E0D" w:rsidRDefault="00414E0D" w:rsidP="00643C13">
      <w:pPr>
        <w:ind w:firstLineChars="100" w:firstLine="210"/>
        <w:rPr>
          <w:rFonts w:ascii="Century" w:eastAsia="ＭＳ 明朝" w:hAnsi="Century" w:cs="Times New Roman"/>
        </w:rPr>
      </w:pPr>
      <w:r w:rsidRPr="00414E0D">
        <w:rPr>
          <w:rFonts w:ascii="Century" w:eastAsia="ＭＳ 明朝" w:hAnsi="Century" w:cs="Times New Roman" w:hint="eastAsia"/>
        </w:rPr>
        <w:t>デジタルサイネージシステムとはあらゆる場所で電子的な表示機器を使って企業広告や地域情報を発信するシステムのことである。さらに今後は防犯カメラの取り付けや</w:t>
      </w:r>
      <w:r w:rsidRPr="00414E0D">
        <w:rPr>
          <w:rFonts w:ascii="Century" w:eastAsia="ＭＳ 明朝" w:hAnsi="Century" w:cs="Times New Roman" w:hint="eastAsia"/>
        </w:rPr>
        <w:t>Wi-</w:t>
      </w:r>
      <w:r w:rsidRPr="00414E0D">
        <w:rPr>
          <w:rFonts w:ascii="Century" w:eastAsia="ＭＳ 明朝" w:hAnsi="Century" w:cs="Times New Roman"/>
        </w:rPr>
        <w:t>Fi</w:t>
      </w:r>
      <w:r w:rsidRPr="00414E0D">
        <w:rPr>
          <w:rFonts w:ascii="Century" w:eastAsia="ＭＳ 明朝" w:hAnsi="Century" w:cs="Times New Roman" w:hint="eastAsia"/>
        </w:rPr>
        <w:t>スポットの搭載などさらなる役割が期待されている。</w:t>
      </w:r>
    </w:p>
    <w:p w:rsidR="00414E0D" w:rsidRPr="00414E0D" w:rsidRDefault="00643C13" w:rsidP="00414E0D">
      <w:pPr>
        <w:rPr>
          <w:rFonts w:ascii="Century" w:eastAsia="ＭＳ 明朝" w:hAnsi="Century" w:cs="Times New Roman"/>
        </w:rPr>
      </w:pPr>
      <w:r>
        <w:rPr>
          <w:rFonts w:ascii="Century" w:eastAsia="ＭＳ 明朝" w:hAnsi="Century" w:cs="Times New Roman" w:hint="eastAsia"/>
        </w:rPr>
        <w:t>②</w:t>
      </w:r>
      <w:r w:rsidR="00414E0D" w:rsidRPr="00414E0D">
        <w:rPr>
          <w:rFonts w:ascii="Century" w:eastAsia="ＭＳ 明朝" w:hAnsi="Century" w:cs="Times New Roman" w:hint="eastAsia"/>
        </w:rPr>
        <w:t>農業におけるドローンの活用</w:t>
      </w:r>
    </w:p>
    <w:p w:rsidR="00414E0D" w:rsidRDefault="00414E0D" w:rsidP="00643C13">
      <w:pPr>
        <w:ind w:firstLineChars="100" w:firstLine="210"/>
        <w:jc w:val="left"/>
        <w:rPr>
          <w:rFonts w:ascii="Century" w:eastAsia="ＭＳ 明朝" w:hAnsi="Century" w:cs="Times New Roman"/>
        </w:rPr>
      </w:pPr>
      <w:r w:rsidRPr="00414E0D">
        <w:rPr>
          <w:rFonts w:ascii="Century" w:eastAsia="ＭＳ 明朝" w:hAnsi="Century" w:cs="Times New Roman" w:hint="eastAsia"/>
        </w:rPr>
        <w:t>ドローンを利用することで、新しい農業のスタイルの確立が期待できる。上空からのリモートセンシングにより確実かつ短時間で農作物やその土地の情報を読み取ることが可能になる。その結果誰でも容易に農地管理が行えるようになり、高齢化・人口減少による人手不足の解消が期待される。</w:t>
      </w:r>
    </w:p>
    <w:p w:rsidR="00E318D2" w:rsidRDefault="00E318D2" w:rsidP="00643C13">
      <w:pPr>
        <w:ind w:firstLineChars="100" w:firstLine="210"/>
        <w:jc w:val="left"/>
        <w:rPr>
          <w:rFonts w:ascii="Century" w:eastAsia="ＭＳ 明朝" w:hAnsi="Century" w:cs="Times New Roman"/>
        </w:rPr>
      </w:pPr>
    </w:p>
    <w:p w:rsidR="00414E0D" w:rsidRPr="00414E0D" w:rsidRDefault="00414E0D" w:rsidP="00414E0D">
      <w:pPr>
        <w:jc w:val="left"/>
        <w:rPr>
          <w:rFonts w:ascii="Century" w:eastAsia="ＭＳ 明朝" w:hAnsi="Century" w:cs="Times New Roman"/>
        </w:rPr>
      </w:pPr>
      <w:r w:rsidRPr="00414E0D">
        <w:rPr>
          <w:rFonts w:ascii="Century" w:eastAsia="ＭＳ 明朝" w:hAnsi="Century" w:cs="Times New Roman"/>
          <w:b/>
        </w:rPr>
        <w:lastRenderedPageBreak/>
        <w:t xml:space="preserve">3. </w:t>
      </w:r>
      <w:r w:rsidRPr="00414E0D">
        <w:rPr>
          <w:rFonts w:ascii="Century" w:eastAsia="ＭＳ 明朝" w:hAnsi="Century" w:cs="Times New Roman" w:hint="eastAsia"/>
          <w:b/>
        </w:rPr>
        <w:t>理想の都市像</w:t>
      </w:r>
    </w:p>
    <w:p w:rsidR="00414E0D" w:rsidRPr="00414E0D" w:rsidRDefault="00414E0D" w:rsidP="00414E0D">
      <w:pPr>
        <w:rPr>
          <w:rFonts w:ascii="Century" w:eastAsia="ＭＳ 明朝" w:hAnsi="Century" w:cs="Times New Roman"/>
        </w:rPr>
      </w:pPr>
      <w:r w:rsidRPr="00414E0D">
        <w:rPr>
          <w:rFonts w:ascii="Century" w:eastAsia="ＭＳ 明朝" w:hAnsi="Century" w:cs="Times New Roman" w:hint="eastAsia"/>
        </w:rPr>
        <w:t>「住みやすいまち」を形成するためには地域の特徴と安全性、利便性、快適性という住みやすい条件に</w:t>
      </w:r>
      <w:r w:rsidRPr="00414E0D">
        <w:rPr>
          <w:rFonts w:ascii="Century" w:eastAsia="ＭＳ 明朝" w:hAnsi="Century" w:cs="Times New Roman" w:hint="eastAsia"/>
        </w:rPr>
        <w:t>IT</w:t>
      </w:r>
      <w:r w:rsidRPr="00414E0D">
        <w:rPr>
          <w:rFonts w:ascii="Century" w:eastAsia="ＭＳ 明朝" w:hAnsi="Century" w:cs="Times New Roman" w:hint="eastAsia"/>
        </w:rPr>
        <w:t>や最新技術を加えることが必要であると考えた。そこで私たちが考える理想の都市像は「『ずっと住みたい』を叶える未来都市」である。</w:t>
      </w:r>
    </w:p>
    <w:p w:rsidR="00414E0D" w:rsidRPr="00414E0D" w:rsidRDefault="00414E0D" w:rsidP="00414E0D">
      <w:pPr>
        <w:jc w:val="left"/>
        <w:rPr>
          <w:rFonts w:ascii="Century" w:eastAsia="ＭＳ 明朝" w:hAnsi="Century" w:cs="Times New Roman"/>
        </w:rPr>
      </w:pPr>
    </w:p>
    <w:p w:rsidR="00414E0D" w:rsidRPr="00414E0D" w:rsidRDefault="00414E0D" w:rsidP="00414E0D">
      <w:pPr>
        <w:jc w:val="left"/>
        <w:rPr>
          <w:rFonts w:ascii="Century" w:eastAsia="ＭＳ 明朝" w:hAnsi="Century" w:cs="Times New Roman"/>
        </w:rPr>
      </w:pPr>
      <w:r w:rsidRPr="00414E0D">
        <w:rPr>
          <w:rFonts w:ascii="Century" w:eastAsia="ＭＳ 明朝" w:hAnsi="Century" w:cs="Times New Roman"/>
          <w:b/>
        </w:rPr>
        <w:t xml:space="preserve">4. </w:t>
      </w:r>
      <w:r w:rsidRPr="00414E0D">
        <w:rPr>
          <w:rFonts w:ascii="Century" w:eastAsia="ＭＳ 明朝" w:hAnsi="Century" w:cs="Times New Roman" w:hint="eastAsia"/>
          <w:b/>
        </w:rPr>
        <w:t>今後の方針</w:t>
      </w:r>
    </w:p>
    <w:p w:rsidR="00414E0D" w:rsidRPr="00414E0D" w:rsidRDefault="00414E0D" w:rsidP="00414E0D">
      <w:pPr>
        <w:numPr>
          <w:ilvl w:val="0"/>
          <w:numId w:val="12"/>
        </w:numP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土浦市</w:t>
      </w:r>
      <w:bookmarkStart w:id="0" w:name="_GoBack"/>
      <w:r w:rsidR="002C1C7C" w:rsidRPr="002C1C7C">
        <w:rPr>
          <w:rFonts w:eastAsia="ＭＳ 明朝" w:cs="Times New Roman"/>
          <w:sz w:val="20"/>
          <w:szCs w:val="20"/>
        </w:rPr>
        <w:t>4</w:t>
      </w:r>
      <w:bookmarkEnd w:id="0"/>
      <w:r w:rsidRPr="00414E0D">
        <w:rPr>
          <w:rFonts w:ascii="ＭＳ 明朝" w:eastAsia="ＭＳ 明朝" w:hAnsi="ＭＳ 明朝" w:cs="Times New Roman" w:hint="eastAsia"/>
          <w:sz w:val="20"/>
          <w:szCs w:val="20"/>
        </w:rPr>
        <w:t>地区</w:t>
      </w:r>
      <w:r w:rsidR="00E318D2">
        <w:rPr>
          <w:rFonts w:ascii="ＭＳ 明朝" w:eastAsia="ＭＳ 明朝" w:hAnsi="ＭＳ 明朝" w:cs="Times New Roman" w:hint="eastAsia"/>
          <w:sz w:val="20"/>
          <w:szCs w:val="20"/>
        </w:rPr>
        <w:t>別の特徴を把握</w:t>
      </w:r>
    </w:p>
    <w:p w:rsidR="00414E0D" w:rsidRPr="00414E0D" w:rsidRDefault="00414E0D" w:rsidP="00414E0D">
      <w:pPr>
        <w:numPr>
          <w:ilvl w:val="0"/>
          <w:numId w:val="12"/>
        </w:numP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各地区の</w:t>
      </w:r>
      <w:r w:rsidR="00E318D2">
        <w:rPr>
          <w:rFonts w:ascii="ＭＳ 明朝" w:eastAsia="ＭＳ 明朝" w:hAnsi="ＭＳ 明朝" w:cs="Times New Roman" w:hint="eastAsia"/>
          <w:sz w:val="20"/>
          <w:szCs w:val="20"/>
        </w:rPr>
        <w:t>「住みやすさ」を効率的に改善する指標の検討</w:t>
      </w:r>
    </w:p>
    <w:p w:rsidR="00414E0D" w:rsidRPr="00414E0D" w:rsidRDefault="00E318D2" w:rsidP="00414E0D">
      <w:pPr>
        <w:numPr>
          <w:ilvl w:val="0"/>
          <w:numId w:val="12"/>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最新技術の導入検討</w:t>
      </w:r>
    </w:p>
    <w:p w:rsidR="00414E0D" w:rsidRPr="00414E0D" w:rsidRDefault="00414E0D" w:rsidP="00414E0D">
      <w:pPr>
        <w:numPr>
          <w:ilvl w:val="0"/>
          <w:numId w:val="12"/>
        </w:numPr>
        <w:rPr>
          <w:rFonts w:ascii="ＭＳ 明朝" w:eastAsia="ＭＳ 明朝" w:hAnsi="ＭＳ 明朝" w:cs="Times New Roman"/>
          <w:sz w:val="20"/>
          <w:szCs w:val="20"/>
        </w:rPr>
      </w:pPr>
      <w:r w:rsidRPr="00414E0D">
        <w:rPr>
          <w:rFonts w:ascii="ＭＳ 明朝" w:eastAsia="ＭＳ 明朝" w:hAnsi="ＭＳ 明朝" w:cs="Times New Roman" w:hint="eastAsia"/>
          <w:sz w:val="20"/>
          <w:szCs w:val="20"/>
        </w:rPr>
        <w:t>分野間の関係を考慮したうえで、改善案を提案</w:t>
      </w:r>
    </w:p>
    <w:p w:rsidR="00414E0D" w:rsidRPr="00414E0D" w:rsidRDefault="00414E0D" w:rsidP="00414E0D">
      <w:pPr>
        <w:jc w:val="left"/>
        <w:rPr>
          <w:rFonts w:ascii="Century" w:eastAsia="ＭＳ 明朝" w:hAnsi="Century" w:cs="Times New Roman"/>
        </w:rPr>
      </w:pPr>
    </w:p>
    <w:p w:rsidR="00414E0D" w:rsidRDefault="00414E0D" w:rsidP="00414E0D">
      <w:pPr>
        <w:jc w:val="left"/>
        <w:rPr>
          <w:rFonts w:ascii="Century" w:eastAsia="ＭＳ 明朝" w:hAnsi="Century" w:cs="Times New Roman"/>
          <w:b/>
        </w:rPr>
      </w:pPr>
      <w:r w:rsidRPr="00414E0D">
        <w:rPr>
          <w:rFonts w:ascii="Century" w:eastAsia="ＭＳ 明朝" w:hAnsi="Century" w:cs="Times New Roman"/>
          <w:b/>
        </w:rPr>
        <w:t xml:space="preserve">5. </w:t>
      </w:r>
      <w:r w:rsidRPr="00414E0D">
        <w:rPr>
          <w:rFonts w:ascii="Century" w:eastAsia="ＭＳ 明朝" w:hAnsi="Century" w:cs="Times New Roman" w:hint="eastAsia"/>
          <w:b/>
        </w:rPr>
        <w:t>参考文献</w:t>
      </w:r>
    </w:p>
    <w:p w:rsidR="00643C13" w:rsidRPr="00643C13" w:rsidRDefault="00643C13" w:rsidP="00643C13">
      <w:pPr>
        <w:spacing w:line="0" w:lineRule="atLeast"/>
        <w:rPr>
          <w:sz w:val="20"/>
          <w:szCs w:val="20"/>
        </w:rPr>
      </w:pPr>
      <w:r w:rsidRPr="00643C13">
        <w:rPr>
          <w:rFonts w:hint="eastAsia"/>
          <w:sz w:val="20"/>
          <w:szCs w:val="20"/>
        </w:rPr>
        <w:t>・茨城県都市農村交流推進協議会</w:t>
      </w:r>
    </w:p>
    <w:p w:rsidR="00643C13" w:rsidRPr="00643C13" w:rsidRDefault="00643C13" w:rsidP="00643C13">
      <w:pPr>
        <w:spacing w:line="0" w:lineRule="atLeast"/>
        <w:rPr>
          <w:sz w:val="20"/>
          <w:szCs w:val="20"/>
        </w:rPr>
      </w:pPr>
      <w:r w:rsidRPr="00643C13">
        <w:rPr>
          <w:sz w:val="20"/>
          <w:szCs w:val="20"/>
        </w:rPr>
        <w:t>http://www.pref.ibaraki.jp/nourinsuisan/nokan/katsei/cont/guide/map_south16.html</w:t>
      </w:r>
    </w:p>
    <w:p w:rsidR="00643C13" w:rsidRPr="00643C13" w:rsidRDefault="00643C13" w:rsidP="00643C13">
      <w:pPr>
        <w:spacing w:line="0" w:lineRule="atLeast"/>
        <w:rPr>
          <w:sz w:val="20"/>
          <w:szCs w:val="20"/>
        </w:rPr>
      </w:pPr>
      <w:r w:rsidRPr="00643C13">
        <w:rPr>
          <w:rFonts w:hint="eastAsia"/>
          <w:sz w:val="20"/>
          <w:szCs w:val="20"/>
        </w:rPr>
        <w:t>・土浦市公式ホームページ</w:t>
      </w:r>
      <w:r w:rsidR="00B37709" w:rsidRPr="00B37709">
        <w:rPr>
          <w:sz w:val="20"/>
          <w:szCs w:val="20"/>
        </w:rPr>
        <w:t>(H28/10/30)</w:t>
      </w:r>
    </w:p>
    <w:p w:rsidR="00643C13" w:rsidRPr="00643C13" w:rsidRDefault="00643C13" w:rsidP="00643C13">
      <w:pPr>
        <w:spacing w:line="0" w:lineRule="atLeast"/>
        <w:rPr>
          <w:sz w:val="20"/>
          <w:szCs w:val="20"/>
        </w:rPr>
      </w:pPr>
      <w:r w:rsidRPr="00643C13">
        <w:rPr>
          <w:sz w:val="20"/>
          <w:szCs w:val="20"/>
        </w:rPr>
        <w:t>http://www.city.tsuchiura.lg.jp/page/page000289.html</w:t>
      </w:r>
    </w:p>
    <w:p w:rsidR="00643C13" w:rsidRPr="00643C13" w:rsidRDefault="00643C13" w:rsidP="00643C13">
      <w:pPr>
        <w:spacing w:line="0" w:lineRule="atLeast"/>
        <w:rPr>
          <w:sz w:val="20"/>
          <w:szCs w:val="20"/>
        </w:rPr>
      </w:pPr>
      <w:r w:rsidRPr="00643C13">
        <w:rPr>
          <w:rFonts w:hint="eastAsia"/>
          <w:sz w:val="20"/>
          <w:szCs w:val="20"/>
        </w:rPr>
        <w:t>・統計つちうら</w:t>
      </w:r>
      <w:r w:rsidR="00B37709">
        <w:rPr>
          <w:rFonts w:hint="eastAsia"/>
          <w:sz w:val="20"/>
          <w:szCs w:val="20"/>
        </w:rPr>
        <w:t>(H28/10/30)</w:t>
      </w:r>
    </w:p>
    <w:p w:rsidR="00643C13" w:rsidRPr="00643C13" w:rsidRDefault="00643C13" w:rsidP="00643C13">
      <w:pPr>
        <w:spacing w:line="0" w:lineRule="atLeast"/>
        <w:rPr>
          <w:sz w:val="20"/>
          <w:szCs w:val="20"/>
        </w:rPr>
      </w:pPr>
      <w:r w:rsidRPr="00643C13">
        <w:rPr>
          <w:sz w:val="20"/>
          <w:szCs w:val="20"/>
        </w:rPr>
        <w:t>http://www.city.tsuchiura.lg.jp/page/dir001548.html</w:t>
      </w:r>
    </w:p>
    <w:p w:rsidR="00643C13" w:rsidRPr="00643C13" w:rsidRDefault="00643C13" w:rsidP="00643C13">
      <w:pPr>
        <w:spacing w:line="0" w:lineRule="atLeast"/>
        <w:rPr>
          <w:sz w:val="20"/>
          <w:szCs w:val="20"/>
        </w:rPr>
      </w:pPr>
      <w:r w:rsidRPr="00643C13">
        <w:rPr>
          <w:rFonts w:hint="eastAsia"/>
          <w:sz w:val="20"/>
          <w:szCs w:val="20"/>
        </w:rPr>
        <w:t>・豊かさ・住みやすさの要因</w:t>
      </w:r>
      <w:r w:rsidRPr="00643C13">
        <w:rPr>
          <w:rFonts w:hint="eastAsia"/>
          <w:sz w:val="20"/>
          <w:szCs w:val="20"/>
        </w:rPr>
        <w:t xml:space="preserve"> </w:t>
      </w:r>
      <w:r w:rsidRPr="00643C13">
        <w:rPr>
          <w:rFonts w:hint="eastAsia"/>
          <w:sz w:val="20"/>
          <w:szCs w:val="20"/>
        </w:rPr>
        <w:t>国土交通省</w:t>
      </w:r>
      <w:r w:rsidR="00B37709">
        <w:rPr>
          <w:sz w:val="20"/>
          <w:szCs w:val="20"/>
        </w:rPr>
        <w:t>(H28/1</w:t>
      </w:r>
      <w:r w:rsidR="00B37709">
        <w:rPr>
          <w:rFonts w:hint="eastAsia"/>
          <w:sz w:val="20"/>
          <w:szCs w:val="20"/>
        </w:rPr>
        <w:t>1</w:t>
      </w:r>
      <w:r w:rsidR="00B37709">
        <w:rPr>
          <w:sz w:val="20"/>
          <w:szCs w:val="20"/>
        </w:rPr>
        <w:t>/</w:t>
      </w:r>
      <w:r w:rsidR="00B37709">
        <w:rPr>
          <w:rFonts w:hint="eastAsia"/>
          <w:sz w:val="20"/>
          <w:szCs w:val="20"/>
        </w:rPr>
        <w:t>2</w:t>
      </w:r>
      <w:r w:rsidR="00B37709" w:rsidRPr="00B37709">
        <w:rPr>
          <w:sz w:val="20"/>
          <w:szCs w:val="20"/>
        </w:rPr>
        <w:t>)</w:t>
      </w:r>
    </w:p>
    <w:p w:rsidR="00643C13" w:rsidRPr="00643C13" w:rsidRDefault="00643C13" w:rsidP="00643C13">
      <w:pPr>
        <w:spacing w:line="0" w:lineRule="atLeast"/>
        <w:rPr>
          <w:sz w:val="20"/>
          <w:szCs w:val="20"/>
        </w:rPr>
      </w:pPr>
      <w:r w:rsidRPr="00643C13">
        <w:rPr>
          <w:sz w:val="20"/>
          <w:szCs w:val="20"/>
        </w:rPr>
        <w:t>http://www.mlit.go.jp/pri/houkoku/gaiyou/pdf/H07.03.4.pdf</w:t>
      </w:r>
    </w:p>
    <w:p w:rsidR="00643C13" w:rsidRPr="00643C13" w:rsidRDefault="00643C13" w:rsidP="00643C13">
      <w:pPr>
        <w:spacing w:line="0" w:lineRule="atLeast"/>
        <w:rPr>
          <w:sz w:val="20"/>
          <w:szCs w:val="20"/>
        </w:rPr>
      </w:pPr>
      <w:r w:rsidRPr="00643C13">
        <w:rPr>
          <w:rFonts w:hint="eastAsia"/>
          <w:sz w:val="20"/>
          <w:szCs w:val="20"/>
        </w:rPr>
        <w:t>・土浦市満足度調査</w:t>
      </w:r>
      <w:r w:rsidR="00B37709" w:rsidRPr="00B37709">
        <w:rPr>
          <w:sz w:val="20"/>
          <w:szCs w:val="20"/>
        </w:rPr>
        <w:t>(H28/10/30)</w:t>
      </w:r>
    </w:p>
    <w:p w:rsidR="00643C13" w:rsidRPr="00643C13" w:rsidRDefault="00643C13" w:rsidP="00643C13">
      <w:pPr>
        <w:spacing w:line="0" w:lineRule="atLeast"/>
        <w:rPr>
          <w:sz w:val="20"/>
          <w:szCs w:val="20"/>
        </w:rPr>
      </w:pPr>
      <w:r w:rsidRPr="00643C13">
        <w:rPr>
          <w:sz w:val="20"/>
          <w:szCs w:val="20"/>
        </w:rPr>
        <w:t>http://www.city.tsuchiura.lg.jp/page/page008782.html</w:t>
      </w:r>
    </w:p>
    <w:p w:rsidR="00643C13" w:rsidRPr="00643C13" w:rsidRDefault="00643C13" w:rsidP="00643C13">
      <w:pPr>
        <w:spacing w:line="0" w:lineRule="atLeast"/>
        <w:rPr>
          <w:sz w:val="20"/>
          <w:szCs w:val="20"/>
        </w:rPr>
      </w:pPr>
      <w:r w:rsidRPr="00643C13">
        <w:rPr>
          <w:rFonts w:hint="eastAsia"/>
          <w:sz w:val="20"/>
          <w:szCs w:val="20"/>
        </w:rPr>
        <w:t>・</w:t>
      </w:r>
      <w:r w:rsidRPr="00643C13">
        <w:rPr>
          <w:rFonts w:hint="eastAsia"/>
          <w:sz w:val="20"/>
          <w:szCs w:val="20"/>
        </w:rPr>
        <w:t>H26</w:t>
      </w:r>
      <w:r w:rsidRPr="00643C13">
        <w:rPr>
          <w:rFonts w:hint="eastAsia"/>
          <w:sz w:val="20"/>
          <w:szCs w:val="20"/>
        </w:rPr>
        <w:t>土浦市中心市街地活性化計画</w:t>
      </w:r>
      <w:r w:rsidR="00B37709" w:rsidRPr="00B37709">
        <w:rPr>
          <w:sz w:val="20"/>
          <w:szCs w:val="20"/>
        </w:rPr>
        <w:t>(H28/10/30)</w:t>
      </w:r>
    </w:p>
    <w:p w:rsidR="00643C13" w:rsidRPr="00643C13" w:rsidRDefault="00643C13" w:rsidP="00643C13">
      <w:pPr>
        <w:spacing w:line="0" w:lineRule="atLeast"/>
        <w:rPr>
          <w:sz w:val="20"/>
          <w:szCs w:val="20"/>
        </w:rPr>
      </w:pPr>
      <w:r w:rsidRPr="00643C13">
        <w:rPr>
          <w:sz w:val="20"/>
          <w:szCs w:val="20"/>
        </w:rPr>
        <w:t>http://www.city.tsuchiura.lg.jp/page/page005477.html</w:t>
      </w:r>
    </w:p>
    <w:p w:rsidR="00643C13" w:rsidRPr="00643C13" w:rsidRDefault="00643C13" w:rsidP="00643C13">
      <w:pPr>
        <w:spacing w:line="0" w:lineRule="atLeast"/>
        <w:rPr>
          <w:sz w:val="20"/>
          <w:szCs w:val="20"/>
        </w:rPr>
      </w:pPr>
      <w:r w:rsidRPr="00643C13">
        <w:rPr>
          <w:rFonts w:hint="eastAsia"/>
          <w:sz w:val="20"/>
          <w:szCs w:val="20"/>
        </w:rPr>
        <w:t>・土浦駅東口サイクルステーションオープン</w:t>
      </w:r>
    </w:p>
    <w:p w:rsidR="00643C13" w:rsidRPr="00643C13" w:rsidRDefault="00643C13" w:rsidP="00643C13">
      <w:pPr>
        <w:spacing w:line="0" w:lineRule="atLeast"/>
        <w:rPr>
          <w:sz w:val="20"/>
          <w:szCs w:val="20"/>
        </w:rPr>
      </w:pPr>
      <w:r w:rsidRPr="00643C13">
        <w:rPr>
          <w:sz w:val="20"/>
          <w:szCs w:val="20"/>
        </w:rPr>
        <w:t>http://www.city.tsuchiura.lg.jp/page/page008732.html</w:t>
      </w:r>
    </w:p>
    <w:p w:rsidR="00643C13" w:rsidRPr="00643C13" w:rsidRDefault="00643C13" w:rsidP="00643C13">
      <w:pPr>
        <w:spacing w:line="0" w:lineRule="atLeast"/>
        <w:rPr>
          <w:sz w:val="20"/>
          <w:szCs w:val="20"/>
        </w:rPr>
      </w:pPr>
      <w:r w:rsidRPr="00643C13">
        <w:rPr>
          <w:rFonts w:hint="eastAsia"/>
          <w:sz w:val="20"/>
          <w:szCs w:val="20"/>
        </w:rPr>
        <w:t>・筑波山地域ジオサイトパーク</w:t>
      </w:r>
    </w:p>
    <w:p w:rsidR="00643C13" w:rsidRPr="00643C13" w:rsidRDefault="00643C13" w:rsidP="00643C13">
      <w:pPr>
        <w:spacing w:line="0" w:lineRule="atLeast"/>
        <w:rPr>
          <w:sz w:val="20"/>
          <w:szCs w:val="20"/>
        </w:rPr>
      </w:pPr>
      <w:r w:rsidRPr="00643C13">
        <w:rPr>
          <w:sz w:val="20"/>
          <w:szCs w:val="20"/>
        </w:rPr>
        <w:t>http://tsukuba-geopark.jp/</w:t>
      </w:r>
    </w:p>
    <w:p w:rsidR="00643C13" w:rsidRPr="00643C13" w:rsidRDefault="00643C13" w:rsidP="00643C13">
      <w:pPr>
        <w:spacing w:line="0" w:lineRule="atLeast"/>
        <w:rPr>
          <w:sz w:val="20"/>
          <w:szCs w:val="20"/>
        </w:rPr>
      </w:pPr>
      <w:r w:rsidRPr="00643C13">
        <w:rPr>
          <w:rFonts w:hint="eastAsia"/>
          <w:sz w:val="20"/>
          <w:szCs w:val="20"/>
        </w:rPr>
        <w:t>・水郷筑波広域レンタサイクル</w:t>
      </w:r>
    </w:p>
    <w:p w:rsidR="00643C13" w:rsidRPr="00643C13" w:rsidRDefault="00643C13" w:rsidP="00643C13">
      <w:pPr>
        <w:spacing w:line="0" w:lineRule="atLeast"/>
        <w:rPr>
          <w:sz w:val="20"/>
          <w:szCs w:val="20"/>
        </w:rPr>
      </w:pPr>
      <w:r w:rsidRPr="00643C13">
        <w:rPr>
          <w:sz w:val="20"/>
          <w:szCs w:val="20"/>
        </w:rPr>
        <w:t>https://www.pref.ibaraki.jp/kikaku/chikei/kennan/20160511.html</w:t>
      </w:r>
    </w:p>
    <w:p w:rsidR="00643C13" w:rsidRPr="00643C13" w:rsidRDefault="00643C13" w:rsidP="00643C13">
      <w:pPr>
        <w:spacing w:line="0" w:lineRule="atLeast"/>
        <w:rPr>
          <w:sz w:val="20"/>
          <w:szCs w:val="20"/>
        </w:rPr>
      </w:pPr>
      <w:r w:rsidRPr="00643C13">
        <w:rPr>
          <w:rFonts w:hint="eastAsia"/>
          <w:sz w:val="20"/>
          <w:szCs w:val="20"/>
        </w:rPr>
        <w:t>・土浦市ガイドマップ</w:t>
      </w:r>
    </w:p>
    <w:p w:rsidR="00643C13" w:rsidRPr="00643C13" w:rsidRDefault="00643C13" w:rsidP="00643C13">
      <w:pPr>
        <w:spacing w:line="0" w:lineRule="atLeast"/>
        <w:rPr>
          <w:sz w:val="20"/>
          <w:szCs w:val="20"/>
        </w:rPr>
      </w:pPr>
      <w:r w:rsidRPr="00643C13">
        <w:rPr>
          <w:sz w:val="20"/>
          <w:szCs w:val="20"/>
        </w:rPr>
        <w:t>http://www.tsuchiura-kankou.jp/guide_map/index.html</w:t>
      </w:r>
    </w:p>
    <w:p w:rsidR="00643C13" w:rsidRPr="00643C13" w:rsidRDefault="00643C13" w:rsidP="00643C13">
      <w:pPr>
        <w:spacing w:line="0" w:lineRule="atLeast"/>
        <w:rPr>
          <w:sz w:val="20"/>
          <w:szCs w:val="20"/>
        </w:rPr>
      </w:pPr>
      <w:r w:rsidRPr="00643C13">
        <w:rPr>
          <w:rFonts w:hint="eastAsia"/>
          <w:sz w:val="20"/>
          <w:szCs w:val="20"/>
        </w:rPr>
        <w:t>・</w:t>
      </w:r>
      <w:r w:rsidRPr="00643C13">
        <w:rPr>
          <w:rFonts w:hint="eastAsia"/>
          <w:sz w:val="20"/>
          <w:szCs w:val="20"/>
        </w:rPr>
        <w:t>NPO</w:t>
      </w:r>
      <w:r w:rsidRPr="00643C13">
        <w:rPr>
          <w:rFonts w:hint="eastAsia"/>
          <w:sz w:val="20"/>
          <w:szCs w:val="20"/>
        </w:rPr>
        <w:t>法人まちづくり活性化土浦キララちゃんバス</w:t>
      </w:r>
    </w:p>
    <w:p w:rsidR="00643C13" w:rsidRPr="00643C13" w:rsidRDefault="00643C13" w:rsidP="00643C13">
      <w:pPr>
        <w:spacing w:line="0" w:lineRule="atLeast"/>
        <w:rPr>
          <w:sz w:val="20"/>
          <w:szCs w:val="20"/>
        </w:rPr>
      </w:pPr>
      <w:r w:rsidRPr="00643C13">
        <w:rPr>
          <w:sz w:val="20"/>
          <w:szCs w:val="20"/>
        </w:rPr>
        <w:t>http://npo-kirara.org/</w:t>
      </w:r>
    </w:p>
    <w:p w:rsidR="00643C13" w:rsidRPr="00643C13" w:rsidRDefault="00643C13" w:rsidP="00643C13">
      <w:pPr>
        <w:spacing w:line="0" w:lineRule="atLeast"/>
        <w:rPr>
          <w:sz w:val="20"/>
          <w:szCs w:val="20"/>
        </w:rPr>
      </w:pPr>
      <w:r w:rsidRPr="00643C13">
        <w:rPr>
          <w:rFonts w:hint="eastAsia"/>
          <w:sz w:val="20"/>
          <w:szCs w:val="20"/>
        </w:rPr>
        <w:t>・土浦市公共交通案内</w:t>
      </w:r>
    </w:p>
    <w:p w:rsidR="00643C13" w:rsidRPr="00643C13" w:rsidRDefault="00643C13" w:rsidP="00643C13">
      <w:pPr>
        <w:spacing w:line="0" w:lineRule="atLeast"/>
        <w:rPr>
          <w:sz w:val="20"/>
          <w:szCs w:val="20"/>
        </w:rPr>
      </w:pPr>
      <w:r w:rsidRPr="00643C13">
        <w:rPr>
          <w:sz w:val="20"/>
          <w:szCs w:val="20"/>
        </w:rPr>
        <w:t>http://www.t-koutsu.jp/index.html</w:t>
      </w:r>
    </w:p>
    <w:p w:rsidR="00643C13" w:rsidRPr="00643C13" w:rsidRDefault="00643C13" w:rsidP="00643C13">
      <w:pPr>
        <w:spacing w:line="0" w:lineRule="atLeast"/>
        <w:rPr>
          <w:sz w:val="20"/>
          <w:szCs w:val="20"/>
        </w:rPr>
      </w:pPr>
      <w:r w:rsidRPr="00643C13">
        <w:rPr>
          <w:rFonts w:hint="eastAsia"/>
          <w:sz w:val="20"/>
          <w:szCs w:val="20"/>
        </w:rPr>
        <w:t>・土浦市統計書</w:t>
      </w:r>
    </w:p>
    <w:p w:rsidR="00385A35" w:rsidRDefault="00E318D2" w:rsidP="00643C13">
      <w:pPr>
        <w:spacing w:line="0" w:lineRule="atLeast"/>
        <w:rPr>
          <w:sz w:val="20"/>
          <w:szCs w:val="20"/>
        </w:rPr>
      </w:pPr>
      <w:r>
        <w:rPr>
          <w:rFonts w:hint="eastAsia"/>
          <w:sz w:val="20"/>
          <w:szCs w:val="20"/>
        </w:rPr>
        <w:t>・土浦市地域公共交通総合連携計画</w:t>
      </w:r>
    </w:p>
    <w:p w:rsidR="00E318D2" w:rsidRDefault="00E318D2" w:rsidP="00643C13">
      <w:pPr>
        <w:spacing w:line="0" w:lineRule="atLeast"/>
        <w:rPr>
          <w:sz w:val="20"/>
          <w:szCs w:val="20"/>
        </w:rPr>
      </w:pPr>
    </w:p>
    <w:p w:rsidR="00E318D2" w:rsidRDefault="00E318D2" w:rsidP="00643C13">
      <w:pPr>
        <w:spacing w:line="0" w:lineRule="atLeast"/>
        <w:rPr>
          <w:sz w:val="20"/>
          <w:szCs w:val="20"/>
        </w:rPr>
      </w:pPr>
    </w:p>
    <w:p w:rsidR="00E318D2" w:rsidRDefault="00E318D2" w:rsidP="00643C13">
      <w:pPr>
        <w:spacing w:line="0" w:lineRule="atLeast"/>
        <w:rPr>
          <w:sz w:val="20"/>
          <w:szCs w:val="20"/>
        </w:rPr>
      </w:pPr>
    </w:p>
    <w:p w:rsidR="00E318D2" w:rsidRDefault="00E318D2" w:rsidP="00643C13">
      <w:pPr>
        <w:spacing w:line="0" w:lineRule="atLeast"/>
        <w:rPr>
          <w:sz w:val="20"/>
          <w:szCs w:val="20"/>
        </w:rPr>
      </w:pPr>
    </w:p>
    <w:p w:rsidR="00E318D2" w:rsidRDefault="00E318D2" w:rsidP="00643C13">
      <w:pPr>
        <w:spacing w:line="0" w:lineRule="atLeast"/>
        <w:rPr>
          <w:sz w:val="20"/>
          <w:szCs w:val="20"/>
        </w:rPr>
      </w:pPr>
    </w:p>
    <w:p w:rsidR="00E318D2" w:rsidRDefault="00E318D2" w:rsidP="00643C13">
      <w:pPr>
        <w:spacing w:line="0" w:lineRule="atLeast"/>
        <w:rPr>
          <w:sz w:val="20"/>
          <w:szCs w:val="20"/>
        </w:rPr>
      </w:pPr>
    </w:p>
    <w:p w:rsidR="00E318D2" w:rsidRPr="00643C13" w:rsidRDefault="00E318D2" w:rsidP="00643C13">
      <w:pPr>
        <w:spacing w:line="0" w:lineRule="atLeast"/>
        <w:rPr>
          <w:sz w:val="20"/>
          <w:szCs w:val="20"/>
        </w:rPr>
        <w:sectPr w:rsidR="00E318D2" w:rsidRPr="00643C13" w:rsidSect="00414E0D">
          <w:type w:val="continuous"/>
          <w:pgSz w:w="11906" w:h="16838"/>
          <w:pgMar w:top="720" w:right="720" w:bottom="720" w:left="720" w:header="0" w:footer="0" w:gutter="0"/>
          <w:cols w:num="2" w:space="425"/>
          <w:docGrid w:type="lines" w:linePitch="360"/>
        </w:sectPr>
      </w:pPr>
    </w:p>
    <w:p w:rsidR="008D0517" w:rsidRPr="00E318D2" w:rsidRDefault="008D0517" w:rsidP="008D0517">
      <w:pPr>
        <w:rPr>
          <w:b/>
          <w:sz w:val="20"/>
        </w:rPr>
      </w:pPr>
    </w:p>
    <w:sectPr w:rsidR="008D0517" w:rsidRPr="00E318D2" w:rsidSect="00414E0D">
      <w:type w:val="continuous"/>
      <w:pgSz w:w="11906" w:h="16838"/>
      <w:pgMar w:top="720" w:right="720" w:bottom="720" w:left="720" w:header="0" w:footer="0"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611" w:rsidRDefault="00441611" w:rsidP="000131EB">
      <w:r>
        <w:separator/>
      </w:r>
    </w:p>
  </w:endnote>
  <w:endnote w:type="continuationSeparator" w:id="0">
    <w:p w:rsidR="00441611" w:rsidRDefault="00441611" w:rsidP="0001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0222"/>
      <w:docPartObj>
        <w:docPartGallery w:val="Page Numbers (Bottom of Page)"/>
        <w:docPartUnique/>
      </w:docPartObj>
    </w:sdtPr>
    <w:sdtEndPr/>
    <w:sdtContent>
      <w:p w:rsidR="00683ED1" w:rsidRDefault="00683ED1">
        <w:pPr>
          <w:pStyle w:val="a5"/>
          <w:jc w:val="center"/>
        </w:pPr>
        <w:r>
          <w:fldChar w:fldCharType="begin"/>
        </w:r>
        <w:r>
          <w:instrText xml:space="preserve"> PAGE   \* MERGEFORMAT </w:instrText>
        </w:r>
        <w:r>
          <w:fldChar w:fldCharType="separate"/>
        </w:r>
        <w:r w:rsidR="002C1C7C" w:rsidRPr="002C1C7C">
          <w:rPr>
            <w:noProof/>
            <w:lang w:val="ja-JP"/>
          </w:rPr>
          <w:t>1</w:t>
        </w:r>
        <w:r>
          <w:rPr>
            <w:noProof/>
            <w:lang w:val="ja-JP"/>
          </w:rPr>
          <w:fldChar w:fldCharType="end"/>
        </w:r>
      </w:p>
    </w:sdtContent>
  </w:sdt>
  <w:p w:rsidR="00683ED1" w:rsidRDefault="00683E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611" w:rsidRDefault="00441611" w:rsidP="000131EB">
      <w:r>
        <w:separator/>
      </w:r>
    </w:p>
  </w:footnote>
  <w:footnote w:type="continuationSeparator" w:id="0">
    <w:p w:rsidR="00441611" w:rsidRDefault="00441611" w:rsidP="00013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E3D3E"/>
    <w:multiLevelType w:val="hybridMultilevel"/>
    <w:tmpl w:val="226039AC"/>
    <w:lvl w:ilvl="0" w:tplc="0E7E36CA">
      <w:start w:val="1"/>
      <w:numFmt w:val="decimal"/>
      <w:lvlText w:val="%1."/>
      <w:lvlJc w:val="left"/>
      <w:pPr>
        <w:ind w:left="420" w:hanging="420"/>
      </w:pPr>
      <w:rPr>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18639F"/>
    <w:multiLevelType w:val="hybridMultilevel"/>
    <w:tmpl w:val="A6E2CB78"/>
    <w:lvl w:ilvl="0" w:tplc="CBB6A378">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D855CC"/>
    <w:multiLevelType w:val="hybridMultilevel"/>
    <w:tmpl w:val="57445998"/>
    <w:lvl w:ilvl="0" w:tplc="6C44EB2A">
      <w:start w:val="1"/>
      <w:numFmt w:val="decimalFullWidth"/>
      <w:lvlText w:val="%1．"/>
      <w:lvlJc w:val="left"/>
      <w:pPr>
        <w:ind w:left="435" w:hanging="435"/>
      </w:pPr>
      <w:rPr>
        <w:rFonts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450E3E"/>
    <w:multiLevelType w:val="multilevel"/>
    <w:tmpl w:val="1786EAF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26681B77"/>
    <w:multiLevelType w:val="hybridMultilevel"/>
    <w:tmpl w:val="E124C174"/>
    <w:lvl w:ilvl="0" w:tplc="3B1E544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396F1448"/>
    <w:multiLevelType w:val="hybridMultilevel"/>
    <w:tmpl w:val="F4760B96"/>
    <w:lvl w:ilvl="0" w:tplc="2C343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EB59E0"/>
    <w:multiLevelType w:val="hybridMultilevel"/>
    <w:tmpl w:val="77F20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BA0D92"/>
    <w:multiLevelType w:val="hybridMultilevel"/>
    <w:tmpl w:val="96BC1FBC"/>
    <w:lvl w:ilvl="0" w:tplc="0DD05C20">
      <w:start w:val="1"/>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14E371C"/>
    <w:multiLevelType w:val="hybridMultilevel"/>
    <w:tmpl w:val="78DAA0BE"/>
    <w:lvl w:ilvl="0" w:tplc="2508F726">
      <w:start w:val="1"/>
      <w:numFmt w:val="decimalFullWidth"/>
      <w:lvlText w:val="%1．"/>
      <w:lvlJc w:val="left"/>
      <w:pPr>
        <w:ind w:left="420" w:hanging="420"/>
      </w:pPr>
      <w:rPr>
        <w:rFonts w:hint="default"/>
        <w:b w:val="0"/>
        <w:color w:val="auto"/>
        <w:lang w:val="en-US"/>
      </w:rPr>
    </w:lvl>
    <w:lvl w:ilvl="1" w:tplc="0409000F">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202CC8"/>
    <w:multiLevelType w:val="hybridMultilevel"/>
    <w:tmpl w:val="9EBC24EA"/>
    <w:lvl w:ilvl="0" w:tplc="717617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E823D2C"/>
    <w:multiLevelType w:val="hybridMultilevel"/>
    <w:tmpl w:val="08F03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EC3272"/>
    <w:multiLevelType w:val="multilevel"/>
    <w:tmpl w:val="7F2EA574"/>
    <w:lvl w:ilvl="0">
      <w:start w:val="1"/>
      <w:numFmt w:val="decimal"/>
      <w:lvlText w:val="(%1)"/>
      <w:lvlJc w:val="left"/>
      <w:pPr>
        <w:ind w:left="425" w:hanging="425"/>
      </w:pPr>
      <w:rPr>
        <w:rFonts w:hint="eastAsia"/>
        <w:sz w:val="18"/>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1"/>
  </w:num>
  <w:num w:numId="3">
    <w:abstractNumId w:val="4"/>
  </w:num>
  <w:num w:numId="4">
    <w:abstractNumId w:val="11"/>
  </w:num>
  <w:num w:numId="5">
    <w:abstractNumId w:val="8"/>
  </w:num>
  <w:num w:numId="6">
    <w:abstractNumId w:val="2"/>
  </w:num>
  <w:num w:numId="7">
    <w:abstractNumId w:val="10"/>
  </w:num>
  <w:num w:numId="8">
    <w:abstractNumId w:val="0"/>
  </w:num>
  <w:num w:numId="9">
    <w:abstractNumId w:val="6"/>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35"/>
    <w:rsid w:val="000002E6"/>
    <w:rsid w:val="000002ED"/>
    <w:rsid w:val="00003726"/>
    <w:rsid w:val="000131EB"/>
    <w:rsid w:val="00015A73"/>
    <w:rsid w:val="00015E04"/>
    <w:rsid w:val="00037DE1"/>
    <w:rsid w:val="000867D3"/>
    <w:rsid w:val="000B7902"/>
    <w:rsid w:val="00115492"/>
    <w:rsid w:val="00130EC8"/>
    <w:rsid w:val="001345D8"/>
    <w:rsid w:val="00140C6C"/>
    <w:rsid w:val="001B6FCE"/>
    <w:rsid w:val="001F04A6"/>
    <w:rsid w:val="00200530"/>
    <w:rsid w:val="00217BE6"/>
    <w:rsid w:val="0022733C"/>
    <w:rsid w:val="002A102A"/>
    <w:rsid w:val="002A3BD3"/>
    <w:rsid w:val="002B34F5"/>
    <w:rsid w:val="002B79AE"/>
    <w:rsid w:val="002C1C7C"/>
    <w:rsid w:val="002D7822"/>
    <w:rsid w:val="002E055F"/>
    <w:rsid w:val="002F0971"/>
    <w:rsid w:val="002F129A"/>
    <w:rsid w:val="00341CBD"/>
    <w:rsid w:val="00350FDE"/>
    <w:rsid w:val="00351B0F"/>
    <w:rsid w:val="003677BF"/>
    <w:rsid w:val="0038217A"/>
    <w:rsid w:val="00385A35"/>
    <w:rsid w:val="003A39B0"/>
    <w:rsid w:val="003C0385"/>
    <w:rsid w:val="003C0B01"/>
    <w:rsid w:val="003F271C"/>
    <w:rsid w:val="00406FF3"/>
    <w:rsid w:val="00407795"/>
    <w:rsid w:val="00410D5B"/>
    <w:rsid w:val="00414E0D"/>
    <w:rsid w:val="00441611"/>
    <w:rsid w:val="00442707"/>
    <w:rsid w:val="00463B9E"/>
    <w:rsid w:val="004A1443"/>
    <w:rsid w:val="004B6274"/>
    <w:rsid w:val="004C4FBC"/>
    <w:rsid w:val="004D4EF8"/>
    <w:rsid w:val="004E0EBE"/>
    <w:rsid w:val="004E54E1"/>
    <w:rsid w:val="005379B8"/>
    <w:rsid w:val="00577191"/>
    <w:rsid w:val="00577629"/>
    <w:rsid w:val="00577FE0"/>
    <w:rsid w:val="005A2515"/>
    <w:rsid w:val="005A3E9F"/>
    <w:rsid w:val="005F5341"/>
    <w:rsid w:val="005F6A99"/>
    <w:rsid w:val="006217AD"/>
    <w:rsid w:val="00626F77"/>
    <w:rsid w:val="00643C13"/>
    <w:rsid w:val="006540D7"/>
    <w:rsid w:val="00683ED1"/>
    <w:rsid w:val="00686ED9"/>
    <w:rsid w:val="00692ED3"/>
    <w:rsid w:val="00693C6A"/>
    <w:rsid w:val="006B1F1A"/>
    <w:rsid w:val="006C32FE"/>
    <w:rsid w:val="006D097F"/>
    <w:rsid w:val="006E2830"/>
    <w:rsid w:val="00744650"/>
    <w:rsid w:val="0075769E"/>
    <w:rsid w:val="007951AF"/>
    <w:rsid w:val="007A4C46"/>
    <w:rsid w:val="007C48A5"/>
    <w:rsid w:val="007C4FB5"/>
    <w:rsid w:val="007C50CA"/>
    <w:rsid w:val="00800B79"/>
    <w:rsid w:val="0080472E"/>
    <w:rsid w:val="008267DE"/>
    <w:rsid w:val="008501C4"/>
    <w:rsid w:val="00857661"/>
    <w:rsid w:val="00885CE7"/>
    <w:rsid w:val="008D0517"/>
    <w:rsid w:val="008E4E3C"/>
    <w:rsid w:val="009110D7"/>
    <w:rsid w:val="00916E8F"/>
    <w:rsid w:val="00940990"/>
    <w:rsid w:val="00964ECF"/>
    <w:rsid w:val="009810D9"/>
    <w:rsid w:val="009B1FA4"/>
    <w:rsid w:val="009B305A"/>
    <w:rsid w:val="009D1189"/>
    <w:rsid w:val="009F5AC0"/>
    <w:rsid w:val="009F6B5E"/>
    <w:rsid w:val="00A07718"/>
    <w:rsid w:val="00A240AC"/>
    <w:rsid w:val="00A24AFC"/>
    <w:rsid w:val="00A47A42"/>
    <w:rsid w:val="00A5108A"/>
    <w:rsid w:val="00A60779"/>
    <w:rsid w:val="00A83C5D"/>
    <w:rsid w:val="00A91F54"/>
    <w:rsid w:val="00A95853"/>
    <w:rsid w:val="00AA5641"/>
    <w:rsid w:val="00AB2D41"/>
    <w:rsid w:val="00AC5237"/>
    <w:rsid w:val="00AF5983"/>
    <w:rsid w:val="00B15CE1"/>
    <w:rsid w:val="00B36033"/>
    <w:rsid w:val="00B37709"/>
    <w:rsid w:val="00B4398B"/>
    <w:rsid w:val="00B733C9"/>
    <w:rsid w:val="00B91FCD"/>
    <w:rsid w:val="00BA5F43"/>
    <w:rsid w:val="00BB0960"/>
    <w:rsid w:val="00BD1D6B"/>
    <w:rsid w:val="00BF0578"/>
    <w:rsid w:val="00C00BA8"/>
    <w:rsid w:val="00C24D52"/>
    <w:rsid w:val="00C265AC"/>
    <w:rsid w:val="00C40B0A"/>
    <w:rsid w:val="00C600BA"/>
    <w:rsid w:val="00C8390D"/>
    <w:rsid w:val="00C84D5D"/>
    <w:rsid w:val="00CA56F6"/>
    <w:rsid w:val="00CD7562"/>
    <w:rsid w:val="00D26E09"/>
    <w:rsid w:val="00D311FC"/>
    <w:rsid w:val="00D32A96"/>
    <w:rsid w:val="00D353C9"/>
    <w:rsid w:val="00D40FAE"/>
    <w:rsid w:val="00D464B8"/>
    <w:rsid w:val="00D6645F"/>
    <w:rsid w:val="00D66919"/>
    <w:rsid w:val="00D93A42"/>
    <w:rsid w:val="00DE4F55"/>
    <w:rsid w:val="00DE7C56"/>
    <w:rsid w:val="00DF42B3"/>
    <w:rsid w:val="00E17D6A"/>
    <w:rsid w:val="00E318D2"/>
    <w:rsid w:val="00E52910"/>
    <w:rsid w:val="00E71512"/>
    <w:rsid w:val="00E75448"/>
    <w:rsid w:val="00E765EC"/>
    <w:rsid w:val="00E91D51"/>
    <w:rsid w:val="00E9215D"/>
    <w:rsid w:val="00EA1D0E"/>
    <w:rsid w:val="00EB06F1"/>
    <w:rsid w:val="00EB2FC7"/>
    <w:rsid w:val="00EF4C98"/>
    <w:rsid w:val="00F27B70"/>
    <w:rsid w:val="00F311E2"/>
    <w:rsid w:val="00F34BB2"/>
    <w:rsid w:val="00F443F2"/>
    <w:rsid w:val="00F74738"/>
    <w:rsid w:val="00F8085A"/>
    <w:rsid w:val="00F81EFF"/>
    <w:rsid w:val="00FB4237"/>
    <w:rsid w:val="00FD4984"/>
    <w:rsid w:val="00FE1364"/>
    <w:rsid w:val="00FE50DA"/>
    <w:rsid w:val="00FE789B"/>
    <w:rsid w:val="00FF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EB"/>
    <w:pPr>
      <w:tabs>
        <w:tab w:val="center" w:pos="4252"/>
        <w:tab w:val="right" w:pos="8504"/>
      </w:tabs>
      <w:snapToGrid w:val="0"/>
    </w:pPr>
  </w:style>
  <w:style w:type="character" w:customStyle="1" w:styleId="a4">
    <w:name w:val="ヘッダー (文字)"/>
    <w:basedOn w:val="a0"/>
    <w:link w:val="a3"/>
    <w:uiPriority w:val="99"/>
    <w:rsid w:val="000131EB"/>
  </w:style>
  <w:style w:type="paragraph" w:styleId="a5">
    <w:name w:val="footer"/>
    <w:basedOn w:val="a"/>
    <w:link w:val="a6"/>
    <w:uiPriority w:val="99"/>
    <w:unhideWhenUsed/>
    <w:rsid w:val="000131EB"/>
    <w:pPr>
      <w:tabs>
        <w:tab w:val="center" w:pos="4252"/>
        <w:tab w:val="right" w:pos="8504"/>
      </w:tabs>
      <w:snapToGrid w:val="0"/>
    </w:pPr>
  </w:style>
  <w:style w:type="character" w:customStyle="1" w:styleId="a6">
    <w:name w:val="フッター (文字)"/>
    <w:basedOn w:val="a0"/>
    <w:link w:val="a5"/>
    <w:uiPriority w:val="99"/>
    <w:rsid w:val="000131EB"/>
  </w:style>
  <w:style w:type="paragraph" w:styleId="a7">
    <w:name w:val="List Paragraph"/>
    <w:basedOn w:val="a"/>
    <w:uiPriority w:val="34"/>
    <w:qFormat/>
    <w:rsid w:val="00FD4984"/>
    <w:pPr>
      <w:ind w:leftChars="400" w:left="840"/>
    </w:pPr>
  </w:style>
  <w:style w:type="paragraph" w:styleId="a8">
    <w:name w:val="caption"/>
    <w:basedOn w:val="a"/>
    <w:next w:val="a"/>
    <w:uiPriority w:val="35"/>
    <w:unhideWhenUsed/>
    <w:qFormat/>
    <w:rsid w:val="00FD4984"/>
    <w:rPr>
      <w:b/>
      <w:bCs/>
      <w:szCs w:val="21"/>
    </w:rPr>
  </w:style>
  <w:style w:type="paragraph" w:styleId="a9">
    <w:name w:val="Balloon Text"/>
    <w:basedOn w:val="a"/>
    <w:link w:val="aa"/>
    <w:uiPriority w:val="99"/>
    <w:semiHidden/>
    <w:unhideWhenUsed/>
    <w:rsid w:val="001B6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6FCE"/>
    <w:rPr>
      <w:rFonts w:asciiTheme="majorHAnsi" w:eastAsiaTheme="majorEastAsia" w:hAnsiTheme="majorHAnsi" w:cstheme="majorBidi"/>
      <w:sz w:val="18"/>
      <w:szCs w:val="18"/>
    </w:rPr>
  </w:style>
  <w:style w:type="table" w:styleId="ab">
    <w:name w:val="Table Grid"/>
    <w:basedOn w:val="a1"/>
    <w:uiPriority w:val="59"/>
    <w:rsid w:val="007A4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1EB"/>
    <w:pPr>
      <w:tabs>
        <w:tab w:val="center" w:pos="4252"/>
        <w:tab w:val="right" w:pos="8504"/>
      </w:tabs>
      <w:snapToGrid w:val="0"/>
    </w:pPr>
  </w:style>
  <w:style w:type="character" w:customStyle="1" w:styleId="a4">
    <w:name w:val="ヘッダー (文字)"/>
    <w:basedOn w:val="a0"/>
    <w:link w:val="a3"/>
    <w:uiPriority w:val="99"/>
    <w:rsid w:val="000131EB"/>
  </w:style>
  <w:style w:type="paragraph" w:styleId="a5">
    <w:name w:val="footer"/>
    <w:basedOn w:val="a"/>
    <w:link w:val="a6"/>
    <w:uiPriority w:val="99"/>
    <w:unhideWhenUsed/>
    <w:rsid w:val="000131EB"/>
    <w:pPr>
      <w:tabs>
        <w:tab w:val="center" w:pos="4252"/>
        <w:tab w:val="right" w:pos="8504"/>
      </w:tabs>
      <w:snapToGrid w:val="0"/>
    </w:pPr>
  </w:style>
  <w:style w:type="character" w:customStyle="1" w:styleId="a6">
    <w:name w:val="フッター (文字)"/>
    <w:basedOn w:val="a0"/>
    <w:link w:val="a5"/>
    <w:uiPriority w:val="99"/>
    <w:rsid w:val="000131EB"/>
  </w:style>
  <w:style w:type="paragraph" w:styleId="a7">
    <w:name w:val="List Paragraph"/>
    <w:basedOn w:val="a"/>
    <w:uiPriority w:val="34"/>
    <w:qFormat/>
    <w:rsid w:val="00FD4984"/>
    <w:pPr>
      <w:ind w:leftChars="400" w:left="840"/>
    </w:pPr>
  </w:style>
  <w:style w:type="paragraph" w:styleId="a8">
    <w:name w:val="caption"/>
    <w:basedOn w:val="a"/>
    <w:next w:val="a"/>
    <w:uiPriority w:val="35"/>
    <w:unhideWhenUsed/>
    <w:qFormat/>
    <w:rsid w:val="00FD4984"/>
    <w:rPr>
      <w:b/>
      <w:bCs/>
      <w:szCs w:val="21"/>
    </w:rPr>
  </w:style>
  <w:style w:type="paragraph" w:styleId="a9">
    <w:name w:val="Balloon Text"/>
    <w:basedOn w:val="a"/>
    <w:link w:val="aa"/>
    <w:uiPriority w:val="99"/>
    <w:semiHidden/>
    <w:unhideWhenUsed/>
    <w:rsid w:val="001B6F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6FCE"/>
    <w:rPr>
      <w:rFonts w:asciiTheme="majorHAnsi" w:eastAsiaTheme="majorEastAsia" w:hAnsiTheme="majorHAnsi" w:cstheme="majorBidi"/>
      <w:sz w:val="18"/>
      <w:szCs w:val="18"/>
    </w:rPr>
  </w:style>
  <w:style w:type="table" w:styleId="ab">
    <w:name w:val="Table Grid"/>
    <w:basedOn w:val="a1"/>
    <w:uiPriority w:val="59"/>
    <w:rsid w:val="007A4C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chart" Target="charts/chart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042735291761099"/>
          <c:y val="8.528947533435452E-2"/>
          <c:w val="0.86552084319709799"/>
          <c:h val="0.71346931462918661"/>
        </c:manualLayout>
      </c:layout>
      <c:barChart>
        <c:barDir val="col"/>
        <c:grouping val="stacked"/>
        <c:varyColors val="0"/>
        <c:ser>
          <c:idx val="0"/>
          <c:order val="0"/>
          <c:tx>
            <c:strRef>
              <c:f>Sheet1!$A$3</c:f>
              <c:strCache>
                <c:ptCount val="1"/>
                <c:pt idx="0">
                  <c:v>0〜14歳</c:v>
                </c:pt>
              </c:strCache>
            </c:strRef>
          </c:tx>
          <c:spPr>
            <a:solidFill>
              <a:schemeClr val="accent1"/>
            </a:solidFill>
            <a:ln>
              <a:noFill/>
            </a:ln>
            <a:effectLst/>
          </c:spPr>
          <c:invertIfNegative val="0"/>
          <c:cat>
            <c:strRef>
              <c:f>Sheet1!$B$2:$I$2</c:f>
              <c:strCache>
                <c:ptCount val="8"/>
                <c:pt idx="0">
                  <c:v>S55</c:v>
                </c:pt>
                <c:pt idx="1">
                  <c:v>S60</c:v>
                </c:pt>
                <c:pt idx="2">
                  <c:v>H2</c:v>
                </c:pt>
                <c:pt idx="3">
                  <c:v>H7</c:v>
                </c:pt>
                <c:pt idx="4">
                  <c:v>H12</c:v>
                </c:pt>
                <c:pt idx="5">
                  <c:v>H17</c:v>
                </c:pt>
                <c:pt idx="6">
                  <c:v>H22</c:v>
                </c:pt>
                <c:pt idx="7">
                  <c:v>H27</c:v>
                </c:pt>
              </c:strCache>
            </c:strRef>
          </c:cat>
          <c:val>
            <c:numRef>
              <c:f>Sheet1!$B$3:$I$3</c:f>
              <c:numCache>
                <c:formatCode>General</c:formatCode>
                <c:ptCount val="8"/>
                <c:pt idx="0">
                  <c:v>29979</c:v>
                </c:pt>
                <c:pt idx="1">
                  <c:v>28873</c:v>
                </c:pt>
                <c:pt idx="2">
                  <c:v>25413</c:v>
                </c:pt>
                <c:pt idx="3">
                  <c:v>22758</c:v>
                </c:pt>
                <c:pt idx="4">
                  <c:v>21076</c:v>
                </c:pt>
                <c:pt idx="5" formatCode="#,##0_ ">
                  <c:v>20233</c:v>
                </c:pt>
                <c:pt idx="6" formatCode="#,##0_ ">
                  <c:v>19695</c:v>
                </c:pt>
                <c:pt idx="7" formatCode="#,##0_ ">
                  <c:v>17808</c:v>
                </c:pt>
              </c:numCache>
            </c:numRef>
          </c:val>
        </c:ser>
        <c:ser>
          <c:idx val="1"/>
          <c:order val="1"/>
          <c:tx>
            <c:strRef>
              <c:f>Sheet1!$A$4</c:f>
              <c:strCache>
                <c:ptCount val="1"/>
                <c:pt idx="0">
                  <c:v>15〜64歳</c:v>
                </c:pt>
              </c:strCache>
            </c:strRef>
          </c:tx>
          <c:spPr>
            <a:solidFill>
              <a:schemeClr val="accent2"/>
            </a:solidFill>
            <a:ln>
              <a:noFill/>
            </a:ln>
            <a:effectLst/>
          </c:spPr>
          <c:invertIfNegative val="0"/>
          <c:cat>
            <c:strRef>
              <c:f>Sheet1!$B$2:$I$2</c:f>
              <c:strCache>
                <c:ptCount val="8"/>
                <c:pt idx="0">
                  <c:v>S55</c:v>
                </c:pt>
                <c:pt idx="1">
                  <c:v>S60</c:v>
                </c:pt>
                <c:pt idx="2">
                  <c:v>H2</c:v>
                </c:pt>
                <c:pt idx="3">
                  <c:v>H7</c:v>
                </c:pt>
                <c:pt idx="4">
                  <c:v>H12</c:v>
                </c:pt>
                <c:pt idx="5">
                  <c:v>H17</c:v>
                </c:pt>
                <c:pt idx="6">
                  <c:v>H22</c:v>
                </c:pt>
                <c:pt idx="7">
                  <c:v>H27</c:v>
                </c:pt>
              </c:strCache>
            </c:strRef>
          </c:cat>
          <c:val>
            <c:numRef>
              <c:f>Sheet1!$B$4:$I$4</c:f>
              <c:numCache>
                <c:formatCode>General</c:formatCode>
                <c:ptCount val="8"/>
                <c:pt idx="0">
                  <c:v>81333</c:v>
                </c:pt>
                <c:pt idx="1">
                  <c:v>88197</c:v>
                </c:pt>
                <c:pt idx="2">
                  <c:v>96558</c:v>
                </c:pt>
                <c:pt idx="3">
                  <c:v>100533</c:v>
                </c:pt>
                <c:pt idx="4">
                  <c:v>100533</c:v>
                </c:pt>
                <c:pt idx="5" formatCode="#,##0_ ">
                  <c:v>97194</c:v>
                </c:pt>
                <c:pt idx="6" formatCode="#,##0_ ">
                  <c:v>93397</c:v>
                </c:pt>
                <c:pt idx="7" formatCode="#,##0_ ">
                  <c:v>86025</c:v>
                </c:pt>
              </c:numCache>
            </c:numRef>
          </c:val>
        </c:ser>
        <c:ser>
          <c:idx val="2"/>
          <c:order val="2"/>
          <c:tx>
            <c:strRef>
              <c:f>Sheet1!$A$5</c:f>
              <c:strCache>
                <c:ptCount val="1"/>
                <c:pt idx="0">
                  <c:v>65歳以上</c:v>
                </c:pt>
              </c:strCache>
            </c:strRef>
          </c:tx>
          <c:spPr>
            <a:solidFill>
              <a:schemeClr val="accent3"/>
            </a:solidFill>
            <a:ln>
              <a:noFill/>
            </a:ln>
            <a:effectLst/>
          </c:spPr>
          <c:invertIfNegative val="0"/>
          <c:cat>
            <c:strRef>
              <c:f>Sheet1!$B$2:$I$2</c:f>
              <c:strCache>
                <c:ptCount val="8"/>
                <c:pt idx="0">
                  <c:v>S55</c:v>
                </c:pt>
                <c:pt idx="1">
                  <c:v>S60</c:v>
                </c:pt>
                <c:pt idx="2">
                  <c:v>H2</c:v>
                </c:pt>
                <c:pt idx="3">
                  <c:v>H7</c:v>
                </c:pt>
                <c:pt idx="4">
                  <c:v>H12</c:v>
                </c:pt>
                <c:pt idx="5">
                  <c:v>H17</c:v>
                </c:pt>
                <c:pt idx="6">
                  <c:v>H22</c:v>
                </c:pt>
                <c:pt idx="7">
                  <c:v>H27</c:v>
                </c:pt>
              </c:strCache>
            </c:strRef>
          </c:cat>
          <c:val>
            <c:numRef>
              <c:f>Sheet1!$B$5:$I$5</c:f>
              <c:numCache>
                <c:formatCode>General</c:formatCode>
                <c:ptCount val="8"/>
                <c:pt idx="0">
                  <c:v>9963</c:v>
                </c:pt>
                <c:pt idx="1">
                  <c:v>12156</c:v>
                </c:pt>
                <c:pt idx="2">
                  <c:v>14785</c:v>
                </c:pt>
                <c:pt idx="3">
                  <c:v>18507</c:v>
                </c:pt>
                <c:pt idx="4">
                  <c:v>22467</c:v>
                </c:pt>
                <c:pt idx="5" formatCode="#,##0_ ">
                  <c:v>26630</c:v>
                </c:pt>
                <c:pt idx="6" formatCode="#,##0_ ">
                  <c:v>31294</c:v>
                </c:pt>
                <c:pt idx="7" formatCode="#,##0_ ">
                  <c:v>37007</c:v>
                </c:pt>
              </c:numCache>
            </c:numRef>
          </c:val>
        </c:ser>
        <c:dLbls>
          <c:showLegendKey val="0"/>
          <c:showVal val="0"/>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154497792"/>
        <c:axId val="154499328"/>
      </c:barChart>
      <c:catAx>
        <c:axId val="1544977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4499328"/>
        <c:crosses val="autoZero"/>
        <c:auto val="1"/>
        <c:lblAlgn val="ctr"/>
        <c:lblOffset val="100"/>
        <c:noMultiLvlLbl val="0"/>
      </c:catAx>
      <c:valAx>
        <c:axId val="154499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t>（人）</a:t>
                </a:r>
              </a:p>
            </c:rich>
          </c:tx>
          <c:layout>
            <c:manualLayout>
              <c:xMode val="edge"/>
              <c:yMode val="edge"/>
              <c:x val="3.378302046844904E-2"/>
              <c:y val="1.0685012496304856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5449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878257199870435E-2"/>
          <c:y val="0.14172585150355063"/>
          <c:w val="0.91449609041317148"/>
          <c:h val="0.79307888807625426"/>
        </c:manualLayout>
      </c:layout>
      <c:lineChart>
        <c:grouping val="standard"/>
        <c:varyColors val="0"/>
        <c:ser>
          <c:idx val="0"/>
          <c:order val="0"/>
          <c:tx>
            <c:strRef>
              <c:f>Sheet1!$K$32</c:f>
              <c:strCache>
                <c:ptCount val="1"/>
                <c:pt idx="0">
                  <c:v>総数</c:v>
                </c:pt>
              </c:strCache>
            </c:strRef>
          </c:tx>
          <c:spPr>
            <a:ln w="25400" cap="rnd">
              <a:solidFill>
                <a:schemeClr val="accent1">
                  <a:lumMod val="75000"/>
                </a:schemeClr>
              </a:solidFill>
              <a:round/>
            </a:ln>
            <a:effectLst/>
          </c:spPr>
          <c:marker>
            <c:symbol val="circle"/>
            <c:size val="6"/>
            <c:spPr>
              <a:solidFill>
                <a:schemeClr val="accent1">
                  <a:lumMod val="75000"/>
                </a:schemeClr>
              </a:solidFill>
              <a:ln w="9525">
                <a:solidFill>
                  <a:schemeClr val="accent1"/>
                </a:solidFill>
              </a:ln>
              <a:effectLst/>
            </c:spPr>
          </c:marker>
          <c:dPt>
            <c:idx val="8"/>
            <c:bubble3D val="0"/>
            <c:spPr>
              <a:ln w="25400" cap="rnd">
                <a:solidFill>
                  <a:schemeClr val="accent1">
                    <a:lumMod val="75000"/>
                  </a:schemeClr>
                </a:solidFill>
                <a:prstDash val="sysDot"/>
                <a:round/>
              </a:ln>
              <a:effectLst/>
            </c:spPr>
          </c:dPt>
          <c:dPt>
            <c:idx val="9"/>
            <c:bubble3D val="0"/>
            <c:spPr>
              <a:ln w="25400" cap="rnd">
                <a:solidFill>
                  <a:schemeClr val="accent1">
                    <a:lumMod val="75000"/>
                  </a:schemeClr>
                </a:solidFill>
                <a:prstDash val="sysDot"/>
                <a:round/>
              </a:ln>
              <a:effectLst/>
            </c:spPr>
          </c:dPt>
          <c:dPt>
            <c:idx val="10"/>
            <c:bubble3D val="0"/>
            <c:spPr>
              <a:ln w="25400" cap="rnd">
                <a:solidFill>
                  <a:schemeClr val="accent1">
                    <a:lumMod val="75000"/>
                  </a:schemeClr>
                </a:solidFill>
                <a:prstDash val="sysDot"/>
                <a:round/>
              </a:ln>
              <a:effectLst/>
            </c:spPr>
          </c:dPt>
          <c:dPt>
            <c:idx val="11"/>
            <c:bubble3D val="0"/>
            <c:spPr>
              <a:ln w="25400" cap="rnd">
                <a:solidFill>
                  <a:schemeClr val="accent1">
                    <a:lumMod val="75000"/>
                  </a:schemeClr>
                </a:solidFill>
                <a:prstDash val="sysDot"/>
                <a:round/>
              </a:ln>
              <a:effectLst/>
            </c:spPr>
          </c:dPt>
          <c:dPt>
            <c:idx val="12"/>
            <c:bubble3D val="0"/>
            <c:spPr>
              <a:ln w="25400" cap="rnd">
                <a:solidFill>
                  <a:schemeClr val="accent1">
                    <a:lumMod val="75000"/>
                  </a:schemeClr>
                </a:solidFill>
                <a:prstDash val="sysDot"/>
                <a:round/>
              </a:ln>
              <a:effectLst/>
            </c:spPr>
          </c:dPt>
          <c:cat>
            <c:strRef>
              <c:f>Sheet1!$L$31:$X$31</c:f>
              <c:strCache>
                <c:ptCount val="13"/>
                <c:pt idx="0">
                  <c:v>1980年</c:v>
                </c:pt>
                <c:pt idx="1">
                  <c:v>1985年</c:v>
                </c:pt>
                <c:pt idx="2">
                  <c:v>1990年</c:v>
                </c:pt>
                <c:pt idx="3">
                  <c:v>1995年</c:v>
                </c:pt>
                <c:pt idx="4">
                  <c:v>2000年</c:v>
                </c:pt>
                <c:pt idx="5">
                  <c:v>2005年</c:v>
                </c:pt>
                <c:pt idx="6">
                  <c:v>2010年</c:v>
                </c:pt>
                <c:pt idx="7">
                  <c:v>2015年</c:v>
                </c:pt>
                <c:pt idx="8">
                  <c:v>2020年</c:v>
                </c:pt>
                <c:pt idx="9">
                  <c:v>2025年</c:v>
                </c:pt>
                <c:pt idx="10">
                  <c:v>2030年</c:v>
                </c:pt>
                <c:pt idx="11">
                  <c:v>2035年</c:v>
                </c:pt>
                <c:pt idx="12">
                  <c:v>2040年</c:v>
                </c:pt>
              </c:strCache>
            </c:strRef>
          </c:cat>
          <c:val>
            <c:numRef>
              <c:f>Sheet1!$L$32:$X$32</c:f>
              <c:numCache>
                <c:formatCode>#,##0</c:formatCode>
                <c:ptCount val="13"/>
                <c:pt idx="0">
                  <c:v>121300</c:v>
                </c:pt>
                <c:pt idx="1">
                  <c:v>129236</c:v>
                </c:pt>
                <c:pt idx="2">
                  <c:v>137053</c:v>
                </c:pt>
                <c:pt idx="3">
                  <c:v>141862</c:v>
                </c:pt>
                <c:pt idx="4">
                  <c:v>144106</c:v>
                </c:pt>
                <c:pt idx="5">
                  <c:v>144060</c:v>
                </c:pt>
                <c:pt idx="6" formatCode="0">
                  <c:v>143839</c:v>
                </c:pt>
                <c:pt idx="7" formatCode="#,##0_ ">
                  <c:v>143699</c:v>
                </c:pt>
                <c:pt idx="8" formatCode="0">
                  <c:v>138909</c:v>
                </c:pt>
                <c:pt idx="9" formatCode="0">
                  <c:v>134714</c:v>
                </c:pt>
                <c:pt idx="10" formatCode="0">
                  <c:v>129643</c:v>
                </c:pt>
                <c:pt idx="11" formatCode="0">
                  <c:v>123908</c:v>
                </c:pt>
                <c:pt idx="12" formatCode="0">
                  <c:v>117737</c:v>
                </c:pt>
              </c:numCache>
            </c:numRef>
          </c:val>
          <c:smooth val="0"/>
          <c:extLst xmlns:c16r2="http://schemas.microsoft.com/office/drawing/2015/06/chart">
            <c:ext xmlns:c16="http://schemas.microsoft.com/office/drawing/2014/chart" uri="{C3380CC4-5D6E-409C-BE32-E72D297353CC}">
              <c16:uniqueId val="{00000000-4853-45FF-BEEA-A911158A8518}"/>
            </c:ext>
          </c:extLst>
        </c:ser>
        <c:dLbls>
          <c:showLegendKey val="0"/>
          <c:showVal val="0"/>
          <c:showCatName val="0"/>
          <c:showSerName val="0"/>
          <c:showPercent val="0"/>
          <c:showBubbleSize val="0"/>
        </c:dLbls>
        <c:marker val="1"/>
        <c:smooth val="0"/>
        <c:axId val="154493696"/>
        <c:axId val="154495616"/>
      </c:lineChart>
      <c:catAx>
        <c:axId val="154493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sz="800"/>
                  <a:t>(</a:t>
                </a:r>
                <a:r>
                  <a:rPr lang="ja-JP" altLang="en-US" sz="800"/>
                  <a:t>年</a:t>
                </a:r>
                <a:r>
                  <a:rPr lang="en-US" altLang="ja-JP" sz="800"/>
                  <a:t>)</a:t>
                </a:r>
                <a:endParaRPr lang="ja-JP" altLang="en-US" sz="800"/>
              </a:p>
            </c:rich>
          </c:tx>
          <c:layout>
            <c:manualLayout>
              <c:xMode val="edge"/>
              <c:yMode val="edge"/>
              <c:x val="0.92438581142269494"/>
              <c:y val="0.9003558718861209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54495616"/>
        <c:crosses val="autoZero"/>
        <c:auto val="1"/>
        <c:lblAlgn val="ctr"/>
        <c:lblOffset val="100"/>
        <c:noMultiLvlLbl val="0"/>
      </c:catAx>
      <c:valAx>
        <c:axId val="154495616"/>
        <c:scaling>
          <c:orientation val="minMax"/>
          <c:min val="1000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a:t>(</a:t>
                </a:r>
                <a:r>
                  <a:rPr lang="ja-JP" altLang="en-US" sz="800"/>
                  <a:t>人</a:t>
                </a:r>
                <a:r>
                  <a:rPr lang="en-US" altLang="ja-JP"/>
                  <a:t>)</a:t>
                </a:r>
                <a:endParaRPr lang="ja-JP" altLang="en-US"/>
              </a:p>
            </c:rich>
          </c:tx>
          <c:layout>
            <c:manualLayout>
              <c:xMode val="edge"/>
              <c:yMode val="edge"/>
              <c:x val="1.5594541910331383E-2"/>
              <c:y val="2.0847927816852087E-4"/>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ja-JP"/>
          </a:p>
        </c:txPr>
        <c:crossAx val="154493696"/>
        <c:crosses val="autoZero"/>
        <c:crossBetween val="between"/>
        <c:majorUnit val="1000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46981627296588"/>
          <c:y val="0.17685185185185184"/>
          <c:w val="0.85097462817147862"/>
          <c:h val="0.59264654418197726"/>
        </c:manualLayout>
      </c:layout>
      <c:barChart>
        <c:barDir val="col"/>
        <c:grouping val="stacked"/>
        <c:varyColors val="0"/>
        <c:ser>
          <c:idx val="0"/>
          <c:order val="0"/>
          <c:tx>
            <c:strRef>
              <c:f>[介護保険サービス.xlsx]Sheet1!$A$7</c:f>
              <c:strCache>
                <c:ptCount val="1"/>
                <c:pt idx="0">
                  <c:v>住宅</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[介護保険サービス.xlsx]Sheet1!$B$5:$G$6</c:f>
              <c:strCache>
                <c:ptCount val="6"/>
                <c:pt idx="0">
                  <c:v>H20</c:v>
                </c:pt>
                <c:pt idx="1">
                  <c:v>H21</c:v>
                </c:pt>
                <c:pt idx="2">
                  <c:v>H22</c:v>
                </c:pt>
                <c:pt idx="3">
                  <c:v>H23</c:v>
                </c:pt>
                <c:pt idx="4">
                  <c:v>H24</c:v>
                </c:pt>
                <c:pt idx="5">
                  <c:v>H25</c:v>
                </c:pt>
              </c:strCache>
            </c:strRef>
          </c:cat>
          <c:val>
            <c:numRef>
              <c:f>[介護保険サービス.xlsx]Sheet1!$B$7:$G$7</c:f>
              <c:numCache>
                <c:formatCode>General</c:formatCode>
                <c:ptCount val="6"/>
                <c:pt idx="0">
                  <c:v>27512</c:v>
                </c:pt>
                <c:pt idx="1">
                  <c:v>29102</c:v>
                </c:pt>
                <c:pt idx="2">
                  <c:v>30656</c:v>
                </c:pt>
                <c:pt idx="3">
                  <c:v>32725</c:v>
                </c:pt>
                <c:pt idx="4">
                  <c:v>34841</c:v>
                </c:pt>
                <c:pt idx="5">
                  <c:v>37225</c:v>
                </c:pt>
              </c:numCache>
            </c:numRef>
          </c:val>
        </c:ser>
        <c:ser>
          <c:idx val="1"/>
          <c:order val="1"/>
          <c:tx>
            <c:strRef>
              <c:f>[介護保険サービス.xlsx]Sheet1!$A$8</c:f>
              <c:strCache>
                <c:ptCount val="1"/>
                <c:pt idx="0">
                  <c:v>地域密着型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[介護保険サービス.xlsx]Sheet1!$B$5:$G$6</c:f>
              <c:strCache>
                <c:ptCount val="6"/>
                <c:pt idx="0">
                  <c:v>H20</c:v>
                </c:pt>
                <c:pt idx="1">
                  <c:v>H21</c:v>
                </c:pt>
                <c:pt idx="2">
                  <c:v>H22</c:v>
                </c:pt>
                <c:pt idx="3">
                  <c:v>H23</c:v>
                </c:pt>
                <c:pt idx="4">
                  <c:v>H24</c:v>
                </c:pt>
                <c:pt idx="5">
                  <c:v>H25</c:v>
                </c:pt>
              </c:strCache>
            </c:strRef>
          </c:cat>
          <c:val>
            <c:numRef>
              <c:f>[介護保険サービス.xlsx]Sheet1!$B$8:$G$8</c:f>
              <c:numCache>
                <c:formatCode>General</c:formatCode>
                <c:ptCount val="6"/>
                <c:pt idx="0">
                  <c:v>2548</c:v>
                </c:pt>
                <c:pt idx="1">
                  <c:v>2671</c:v>
                </c:pt>
                <c:pt idx="2">
                  <c:v>2833</c:v>
                </c:pt>
                <c:pt idx="3">
                  <c:v>3021</c:v>
                </c:pt>
                <c:pt idx="4">
                  <c:v>3210</c:v>
                </c:pt>
                <c:pt idx="5">
                  <c:v>3493</c:v>
                </c:pt>
              </c:numCache>
            </c:numRef>
          </c:val>
        </c:ser>
        <c:ser>
          <c:idx val="2"/>
          <c:order val="2"/>
          <c:tx>
            <c:strRef>
              <c:f>[介護保険サービス.xlsx]Sheet1!$A$9</c:f>
              <c:strCache>
                <c:ptCount val="1"/>
                <c:pt idx="0">
                  <c:v>施設</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[介護保険サービス.xlsx]Sheet1!$B$5:$G$6</c:f>
              <c:strCache>
                <c:ptCount val="6"/>
                <c:pt idx="0">
                  <c:v>H20</c:v>
                </c:pt>
                <c:pt idx="1">
                  <c:v>H21</c:v>
                </c:pt>
                <c:pt idx="2">
                  <c:v>H22</c:v>
                </c:pt>
                <c:pt idx="3">
                  <c:v>H23</c:v>
                </c:pt>
                <c:pt idx="4">
                  <c:v>H24</c:v>
                </c:pt>
                <c:pt idx="5">
                  <c:v>H25</c:v>
                </c:pt>
              </c:strCache>
            </c:strRef>
          </c:cat>
          <c:val>
            <c:numRef>
              <c:f>[介護保険サービス.xlsx]Sheet1!$B$9:$G$9</c:f>
              <c:numCache>
                <c:formatCode>General</c:formatCode>
                <c:ptCount val="6"/>
                <c:pt idx="0">
                  <c:v>10276</c:v>
                </c:pt>
                <c:pt idx="1">
                  <c:v>10524</c:v>
                </c:pt>
                <c:pt idx="2">
                  <c:v>11043</c:v>
                </c:pt>
                <c:pt idx="3">
                  <c:v>11252</c:v>
                </c:pt>
                <c:pt idx="4">
                  <c:v>11302</c:v>
                </c:pt>
                <c:pt idx="5">
                  <c:v>11601</c:v>
                </c:pt>
              </c:numCache>
            </c:numRef>
          </c:val>
        </c:ser>
        <c:dLbls>
          <c:dLblPos val="ctr"/>
          <c:showLegendKey val="0"/>
          <c:showVal val="1"/>
          <c:showCatName val="0"/>
          <c:showSerName val="0"/>
          <c:showPercent val="0"/>
          <c:showBubbleSize val="0"/>
        </c:dLbls>
        <c:gapWidth val="150"/>
        <c:overlap val="100"/>
        <c:axId val="154625536"/>
        <c:axId val="154627456"/>
      </c:barChart>
      <c:catAx>
        <c:axId val="15462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tLang="ja-JP" sz="800"/>
                  <a:t>(</a:t>
                </a:r>
                <a:r>
                  <a:rPr lang="ja-JP" altLang="en-US" sz="800"/>
                  <a:t>年</a:t>
                </a:r>
                <a:r>
                  <a:rPr lang="en-US" altLang="ja-JP" sz="800"/>
                  <a:t>)</a:t>
                </a:r>
                <a:endParaRPr lang="ja-JP" altLang="en-US" sz="800"/>
              </a:p>
            </c:rich>
          </c:tx>
          <c:layout>
            <c:manualLayout>
              <c:xMode val="edge"/>
              <c:yMode val="edge"/>
              <c:x val="0.91907707751670487"/>
              <c:y val="0.89055902374752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4627456"/>
        <c:crosses val="autoZero"/>
        <c:auto val="1"/>
        <c:lblAlgn val="ctr"/>
        <c:lblOffset val="100"/>
        <c:noMultiLvlLbl val="0"/>
      </c:catAx>
      <c:valAx>
        <c:axId val="154627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800"/>
                  <a:t>（人）</a:t>
                </a:r>
              </a:p>
            </c:rich>
          </c:tx>
          <c:layout>
            <c:manualLayout>
              <c:xMode val="edge"/>
              <c:yMode val="edge"/>
              <c:x val="2.5000000000000001E-2"/>
              <c:y val="5.4193642461359021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54625536"/>
        <c:crosses val="autoZero"/>
        <c:crossBetween val="between"/>
      </c:valAx>
      <c:spPr>
        <a:noFill/>
        <a:ln>
          <a:noFill/>
        </a:ln>
        <a:effectLst/>
      </c:spPr>
    </c:plotArea>
    <c:legend>
      <c:legendPos val="b"/>
      <c:layout>
        <c:manualLayout>
          <c:xMode val="edge"/>
          <c:yMode val="edge"/>
          <c:x val="0.25649308278696237"/>
          <c:y val="1.2571237360270221E-2"/>
          <c:w val="0.52685447187627443"/>
          <c:h val="0.110934738735347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0.0539</cdr:x>
      <cdr:y>0.09963</cdr:y>
    </cdr:from>
    <cdr:to>
      <cdr:x>0.16984</cdr:x>
      <cdr:y>0.37982</cdr:y>
    </cdr:to>
    <cdr:sp macro="" textlink="">
      <cdr:nvSpPr>
        <cdr:cNvPr id="2" name="テキスト ボックス 1"/>
        <cdr:cNvSpPr txBox="1"/>
      </cdr:nvSpPr>
      <cdr:spPr>
        <a:xfrm xmlns:a="http://schemas.openxmlformats.org/drawingml/2006/main">
          <a:off x="425087" y="325142"/>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ja-JP" altLang="en-US" sz="1100" dirty="0"/>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21B4-449F-42A0-B9E4-F5DF6739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koshiken</dc:creator>
  <cp:keywords/>
  <dc:description/>
  <cp:lastModifiedBy>azuma</cp:lastModifiedBy>
  <cp:revision>13</cp:revision>
  <cp:lastPrinted>2016-11-01T10:35:00Z</cp:lastPrinted>
  <dcterms:created xsi:type="dcterms:W3CDTF">2016-11-01T09:41:00Z</dcterms:created>
  <dcterms:modified xsi:type="dcterms:W3CDTF">2016-11-01T15:53:00Z</dcterms:modified>
</cp:coreProperties>
</file>