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46FFC" w14:textId="6E0A81C7" w:rsidR="003B73E9" w:rsidRPr="00DF3A7E" w:rsidRDefault="00DC7CFB" w:rsidP="007E19FE">
      <w:pPr>
        <w:pStyle w:val="a6"/>
        <w:jc w:val="right"/>
        <w:rPr>
          <w:rFonts w:asciiTheme="minorEastAsia" w:hAnsiTheme="minorEastAsia"/>
        </w:rPr>
      </w:pPr>
      <w:bookmarkStart w:id="0" w:name="_GoBack"/>
      <w:bookmarkEnd w:id="0"/>
      <w:r>
        <w:rPr>
          <w:rFonts w:asciiTheme="minorEastAsia" w:hAnsiTheme="minorEastAsia" w:cs="ヒラギノ角ゴ Pro W3" w:hint="eastAsia"/>
          <w:vanish/>
          <w:color w:val="262626"/>
          <w:kern w:val="0"/>
          <w:szCs w:val="21"/>
        </w:rPr>
        <w:t>近年の</w:t>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t>﷽﷽﷽﷽﷽﷽﷽﷽﷽﷽﷽﷽﷽﷽こん栽培が行われ、現在では日</w:t>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Pr>
          <w:rFonts w:asciiTheme="minorEastAsia" w:hAnsiTheme="minorEastAsia" w:cs="ヒラギノ角ゴ Pro W3" w:hint="eastAsia"/>
          <w:vanish/>
          <w:color w:val="262626"/>
          <w:kern w:val="0"/>
          <w:szCs w:val="21"/>
        </w:rPr>
        <w:pgNum/>
      </w:r>
      <w:r w:rsidR="000E1CD9">
        <w:rPr>
          <w:rFonts w:asciiTheme="minorEastAsia" w:hAnsiTheme="minorEastAsia" w:hint="eastAsia"/>
        </w:rPr>
        <w:t>都市計画マスタープラン実習</w:t>
      </w:r>
      <w:r w:rsidR="00FD30C1">
        <w:rPr>
          <w:rFonts w:asciiTheme="minorEastAsia" w:hAnsiTheme="minorEastAsia" w:hint="eastAsia"/>
        </w:rPr>
        <w:t xml:space="preserve">　</w:t>
      </w:r>
      <w:r w:rsidR="000E1CD9">
        <w:rPr>
          <w:rFonts w:asciiTheme="minorEastAsia" w:hAnsiTheme="minorEastAsia" w:hint="eastAsia"/>
        </w:rPr>
        <w:t>中間</w:t>
      </w:r>
      <w:r w:rsidR="003B73E9" w:rsidRPr="00F231DD">
        <w:rPr>
          <w:rFonts w:asciiTheme="minorEastAsia" w:hAnsiTheme="minorEastAsia" w:hint="eastAsia"/>
        </w:rPr>
        <w:t>発表</w:t>
      </w:r>
      <w:r w:rsidR="000E1CD9">
        <w:rPr>
          <w:rFonts w:asciiTheme="minorEastAsia" w:hAnsiTheme="minorEastAsia" w:hint="eastAsia"/>
        </w:rPr>
        <w:t>（１）</w:t>
      </w:r>
      <w:r w:rsidR="003B73E9" w:rsidRPr="00F231DD">
        <w:rPr>
          <w:rFonts w:asciiTheme="minorEastAsia" w:hAnsiTheme="minorEastAsia" w:hint="eastAsia"/>
        </w:rPr>
        <w:t>レジュメ</w:t>
      </w:r>
      <w:r w:rsidR="00DF3A7E">
        <w:rPr>
          <w:rFonts w:asciiTheme="minorEastAsia" w:hAnsiTheme="minorEastAsia" w:hint="eastAsia"/>
        </w:rPr>
        <w:t xml:space="preserve"> </w:t>
      </w:r>
      <w:r w:rsidR="000E1CD9">
        <w:rPr>
          <w:rFonts w:cs="Times New Roman"/>
        </w:rPr>
        <w:t>2015.10.30</w:t>
      </w:r>
      <w:r w:rsidR="00923ADD" w:rsidRPr="00923ADD">
        <w:rPr>
          <w:rFonts w:cs="Times New Roman"/>
        </w:rPr>
        <w:t>(Fri)</w:t>
      </w:r>
    </w:p>
    <w:tbl>
      <w:tblPr>
        <w:tblStyle w:val="21"/>
        <w:tblpPr w:leftFromText="142" w:rightFromText="142" w:vertAnchor="text" w:horzAnchor="margin" w:tblpY="53"/>
        <w:tblW w:w="5000" w:type="pct"/>
        <w:tblLook w:val="04A0" w:firstRow="1" w:lastRow="0" w:firstColumn="1" w:lastColumn="0" w:noHBand="0" w:noVBand="1"/>
      </w:tblPr>
      <w:tblGrid>
        <w:gridCol w:w="10773"/>
      </w:tblGrid>
      <w:tr w:rsidR="00592C35" w:rsidRPr="00F231DD" w14:paraId="41492C65" w14:textId="77777777" w:rsidTr="00592C35">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000" w:type="pct"/>
            <w:tcBorders>
              <w:top w:val="thinThickThinSmallGap" w:sz="24" w:space="0" w:color="auto"/>
              <w:bottom w:val="thinThickThinSmallGap" w:sz="24" w:space="0" w:color="auto"/>
            </w:tcBorders>
            <w:hideMark/>
          </w:tcPr>
          <w:p w14:paraId="0A38D4D2" w14:textId="45EE53E7" w:rsidR="00592C35" w:rsidRPr="00F231DD" w:rsidRDefault="000E1CD9" w:rsidP="007E19FE">
            <w:pPr>
              <w:tabs>
                <w:tab w:val="left" w:pos="4725"/>
              </w:tabs>
              <w:jc w:val="center"/>
              <w:rPr>
                <w:rFonts w:asciiTheme="minorEastAsia" w:hAnsiTheme="minorEastAsia"/>
                <w:b w:val="0"/>
                <w:sz w:val="36"/>
                <w:szCs w:val="36"/>
              </w:rPr>
            </w:pPr>
            <w:r>
              <w:rPr>
                <w:rFonts w:asciiTheme="minorEastAsia" w:hAnsiTheme="minorEastAsia"/>
                <w:sz w:val="44"/>
                <w:szCs w:val="44"/>
              </w:rPr>
              <w:t xml:space="preserve">IKASUMACHI </w:t>
            </w:r>
            <w:r>
              <w:rPr>
                <w:rFonts w:asciiTheme="minorEastAsia" w:hAnsiTheme="minorEastAsia" w:hint="eastAsia"/>
                <w:sz w:val="44"/>
                <w:szCs w:val="44"/>
              </w:rPr>
              <w:t>土浦</w:t>
            </w:r>
          </w:p>
        </w:tc>
      </w:tr>
    </w:tbl>
    <w:p w14:paraId="4698EA17" w14:textId="21E2E2F9" w:rsidR="00046EA1" w:rsidRPr="00F231DD" w:rsidRDefault="000E1CD9" w:rsidP="007E19FE">
      <w:pPr>
        <w:jc w:val="right"/>
        <w:rPr>
          <w:rFonts w:asciiTheme="minorEastAsia" w:hAnsiTheme="minorEastAsia"/>
          <w:szCs w:val="21"/>
        </w:rPr>
      </w:pPr>
      <w:r>
        <w:rPr>
          <w:rFonts w:asciiTheme="minorEastAsia" w:hAnsiTheme="minorEastAsia" w:hint="eastAsia"/>
          <w:szCs w:val="21"/>
        </w:rPr>
        <w:t>川崎薫</w:t>
      </w:r>
      <w:r w:rsidR="00046EA1" w:rsidRPr="00F231DD">
        <w:rPr>
          <w:rFonts w:asciiTheme="minorEastAsia" w:hAnsiTheme="minorEastAsia" w:hint="eastAsia"/>
          <w:szCs w:val="21"/>
        </w:rPr>
        <w:t>(班長)</w:t>
      </w:r>
      <w:r>
        <w:rPr>
          <w:rFonts w:asciiTheme="minorEastAsia" w:hAnsiTheme="minorEastAsia" w:hint="eastAsia"/>
          <w:szCs w:val="21"/>
        </w:rPr>
        <w:t>、川西勇輔</w:t>
      </w:r>
      <w:r w:rsidR="00046EA1" w:rsidRPr="00F231DD">
        <w:rPr>
          <w:rFonts w:asciiTheme="minorEastAsia" w:hAnsiTheme="minorEastAsia" w:hint="eastAsia"/>
          <w:szCs w:val="21"/>
        </w:rPr>
        <w:t>(副班長)、</w:t>
      </w:r>
      <w:r>
        <w:rPr>
          <w:rFonts w:asciiTheme="minorEastAsia" w:hAnsiTheme="minorEastAsia" w:hint="eastAsia"/>
          <w:szCs w:val="21"/>
        </w:rPr>
        <w:t>赤西祐里奈</w:t>
      </w:r>
      <w:r w:rsidR="00046EA1" w:rsidRPr="00F231DD">
        <w:rPr>
          <w:rFonts w:asciiTheme="minorEastAsia" w:hAnsiTheme="minorEastAsia" w:hint="eastAsia"/>
          <w:szCs w:val="21"/>
        </w:rPr>
        <w:t>、</w:t>
      </w:r>
      <w:r>
        <w:rPr>
          <w:rFonts w:asciiTheme="minorEastAsia" w:hAnsiTheme="minorEastAsia" w:hint="eastAsia"/>
          <w:szCs w:val="21"/>
        </w:rPr>
        <w:t>神谷健太、</w:t>
      </w:r>
      <w:r w:rsidR="00046EA1" w:rsidRPr="00F231DD">
        <w:rPr>
          <w:rFonts w:asciiTheme="minorEastAsia" w:hAnsiTheme="minorEastAsia" w:hint="eastAsia"/>
          <w:szCs w:val="21"/>
        </w:rPr>
        <w:t>米今絢一郎</w:t>
      </w:r>
    </w:p>
    <w:p w14:paraId="428FD78E" w14:textId="54D718EF" w:rsidR="00872AFB" w:rsidRPr="00F231DD" w:rsidRDefault="00046EA1" w:rsidP="007E19FE">
      <w:pPr>
        <w:jc w:val="right"/>
        <w:rPr>
          <w:rFonts w:asciiTheme="minorEastAsia" w:hAnsiTheme="minorEastAsia"/>
        </w:rPr>
      </w:pPr>
      <w:r w:rsidRPr="00F231DD">
        <w:rPr>
          <w:rFonts w:asciiTheme="minorEastAsia" w:hAnsiTheme="minorEastAsia" w:hint="eastAsia"/>
        </w:rPr>
        <w:t>TA：</w:t>
      </w:r>
      <w:r w:rsidR="00971D98">
        <w:rPr>
          <w:rFonts w:asciiTheme="minorEastAsia" w:hAnsiTheme="minorEastAsia" w:hint="eastAsia"/>
        </w:rPr>
        <w:t>金祥生</w:t>
      </w:r>
    </w:p>
    <w:p w14:paraId="234D3130" w14:textId="4CFB0FCC" w:rsidR="00872AFB" w:rsidRPr="00F231DD" w:rsidRDefault="00872AFB" w:rsidP="007E19FE">
      <w:pPr>
        <w:jc w:val="right"/>
        <w:rPr>
          <w:rFonts w:asciiTheme="minorEastAsia" w:hAnsiTheme="minorEastAsia"/>
        </w:rPr>
      </w:pPr>
    </w:p>
    <w:p w14:paraId="6364C6AB" w14:textId="77777777" w:rsidR="00872AFB" w:rsidRPr="009055BB" w:rsidRDefault="00872AFB" w:rsidP="007E19FE">
      <w:pPr>
        <w:rPr>
          <w:rFonts w:asciiTheme="minorEastAsia" w:hAnsiTheme="minorEastAsia"/>
        </w:rPr>
        <w:sectPr w:rsidR="00872AFB" w:rsidRPr="009055BB" w:rsidSect="003F1224">
          <w:pgSz w:w="11907" w:h="16839" w:code="9"/>
          <w:pgMar w:top="567" w:right="567" w:bottom="567" w:left="567" w:header="851" w:footer="992" w:gutter="0"/>
          <w:cols w:space="425"/>
          <w:docGrid w:type="lines" w:linePitch="360"/>
        </w:sectPr>
      </w:pPr>
    </w:p>
    <w:p w14:paraId="7F256C0E" w14:textId="169AC2CA" w:rsidR="0028662A" w:rsidRPr="0028662A" w:rsidRDefault="009110B8" w:rsidP="007E19FE">
      <w:pPr>
        <w:pStyle w:val="1"/>
        <w:spacing w:line="300" w:lineRule="exact"/>
        <w:ind w:left="0" w:firstLineChars="100" w:firstLine="221"/>
      </w:pPr>
      <w:r>
        <w:rPr>
          <w:rFonts w:hint="eastAsia"/>
        </w:rPr>
        <w:lastRenderedPageBreak/>
        <w:t>分野別の</w:t>
      </w:r>
      <w:r w:rsidR="00E207FD">
        <w:rPr>
          <w:rFonts w:hint="eastAsia"/>
        </w:rPr>
        <w:t>現状</w:t>
      </w:r>
    </w:p>
    <w:p w14:paraId="59AF5C55" w14:textId="03A5250A" w:rsidR="0028662A" w:rsidRPr="0028662A" w:rsidRDefault="00E81CAF" w:rsidP="007E19FE">
      <w:pPr>
        <w:pStyle w:val="2"/>
        <w:spacing w:line="300" w:lineRule="exact"/>
        <w:ind w:left="0" w:firstLineChars="100" w:firstLine="211"/>
        <w:rPr>
          <w:szCs w:val="21"/>
        </w:rPr>
      </w:pPr>
      <w:r>
        <w:rPr>
          <w:rFonts w:hint="eastAsia"/>
          <w:szCs w:val="21"/>
        </w:rPr>
        <w:t>将来人口等</w:t>
      </w:r>
    </w:p>
    <w:p w14:paraId="59CEF068" w14:textId="57CBC509" w:rsidR="000B56E6" w:rsidRPr="009D17B6" w:rsidRDefault="00DC7CFB" w:rsidP="007E19FE">
      <w:pPr>
        <w:spacing w:line="300" w:lineRule="exact"/>
        <w:ind w:firstLineChars="100" w:firstLine="210"/>
        <w:rPr>
          <w:rFonts w:asciiTheme="minorEastAsia" w:hAnsiTheme="minorEastAsia"/>
        </w:rPr>
      </w:pPr>
      <w:r w:rsidRPr="009D17B6">
        <w:rPr>
          <w:rFonts w:asciiTheme="minorEastAsia" w:hAnsiTheme="minorEastAsia" w:hint="eastAsia"/>
        </w:rPr>
        <w:t>平成</w:t>
      </w:r>
      <w:r w:rsidRPr="009D17B6">
        <w:rPr>
          <w:rFonts w:asciiTheme="minorEastAsia" w:hAnsiTheme="minorEastAsia"/>
        </w:rPr>
        <w:t>27</w:t>
      </w:r>
      <w:r w:rsidRPr="009D17B6">
        <w:rPr>
          <w:rFonts w:asciiTheme="minorEastAsia" w:hAnsiTheme="minorEastAsia" w:hint="eastAsia"/>
        </w:rPr>
        <w:t>年</w:t>
      </w:r>
      <w:r w:rsidRPr="009D17B6">
        <w:rPr>
          <w:rFonts w:asciiTheme="minorEastAsia" w:hAnsiTheme="minorEastAsia"/>
        </w:rPr>
        <w:t>4</w:t>
      </w:r>
      <w:r w:rsidRPr="009D17B6">
        <w:rPr>
          <w:rFonts w:asciiTheme="minorEastAsia" w:hAnsiTheme="minorEastAsia" w:hint="eastAsia"/>
        </w:rPr>
        <w:t>月</w:t>
      </w:r>
      <w:r w:rsidRPr="009D17B6">
        <w:rPr>
          <w:rFonts w:asciiTheme="minorEastAsia" w:hAnsiTheme="minorEastAsia"/>
        </w:rPr>
        <w:t>1</w:t>
      </w:r>
      <w:r w:rsidRPr="009D17B6">
        <w:rPr>
          <w:rFonts w:asciiTheme="minorEastAsia" w:hAnsiTheme="minorEastAsia" w:hint="eastAsia"/>
        </w:rPr>
        <w:t>日時点</w:t>
      </w:r>
      <w:r>
        <w:rPr>
          <w:rFonts w:asciiTheme="minorEastAsia" w:hAnsiTheme="minorEastAsia" w:hint="eastAsia"/>
        </w:rPr>
        <w:t>での</w:t>
      </w:r>
      <w:r w:rsidR="00625C3A" w:rsidRPr="009D17B6">
        <w:rPr>
          <w:rFonts w:asciiTheme="minorEastAsia" w:hAnsiTheme="minorEastAsia" w:hint="eastAsia"/>
        </w:rPr>
        <w:t>土浦市の人口は</w:t>
      </w:r>
      <w:r w:rsidR="00EB03ED" w:rsidRPr="009D17B6">
        <w:rPr>
          <w:rFonts w:asciiTheme="minorEastAsia" w:hAnsiTheme="minorEastAsia"/>
        </w:rPr>
        <w:t>14</w:t>
      </w:r>
      <w:r w:rsidR="00EB03ED" w:rsidRPr="009D17B6">
        <w:rPr>
          <w:rFonts w:asciiTheme="minorEastAsia" w:hAnsiTheme="minorEastAsia" w:hint="eastAsia"/>
        </w:rPr>
        <w:t>4,532</w:t>
      </w:r>
      <w:r w:rsidR="00625C3A" w:rsidRPr="009D17B6">
        <w:rPr>
          <w:rFonts w:asciiTheme="minorEastAsia" w:hAnsiTheme="minorEastAsia" w:hint="eastAsia"/>
        </w:rPr>
        <w:t>人である。</w:t>
      </w:r>
    </w:p>
    <w:p w14:paraId="7629A6C5" w14:textId="46796A73" w:rsidR="000B56E6" w:rsidRDefault="000B56E6" w:rsidP="007E19FE">
      <w:pPr>
        <w:spacing w:line="300" w:lineRule="exact"/>
        <w:ind w:firstLineChars="100" w:firstLine="210"/>
        <w:rPr>
          <w:rFonts w:asciiTheme="minorEastAsia" w:hAnsiTheme="minorEastAsia"/>
        </w:rPr>
      </w:pPr>
      <w:r w:rsidRPr="009D17B6">
        <w:rPr>
          <w:rFonts w:asciiTheme="minorEastAsia" w:hAnsiTheme="minorEastAsia" w:hint="eastAsia"/>
        </w:rPr>
        <w:t>コーホート要因法を用いて</w:t>
      </w:r>
      <w:r w:rsidR="00D22C2D">
        <w:rPr>
          <w:rFonts w:asciiTheme="minorEastAsia" w:hAnsiTheme="minorEastAsia" w:hint="eastAsia"/>
        </w:rPr>
        <w:t>20</w:t>
      </w:r>
      <w:r w:rsidRPr="009D17B6">
        <w:rPr>
          <w:rFonts w:asciiTheme="minorEastAsia" w:hAnsiTheme="minorEastAsia" w:hint="eastAsia"/>
        </w:rPr>
        <w:t>年後の</w:t>
      </w:r>
      <w:r w:rsidR="00D22C2D">
        <w:rPr>
          <w:rFonts w:asciiTheme="minorEastAsia" w:hAnsiTheme="minorEastAsia" w:hint="eastAsia"/>
        </w:rPr>
        <w:t>203</w:t>
      </w:r>
      <w:r w:rsidRPr="009D17B6">
        <w:rPr>
          <w:rFonts w:asciiTheme="minorEastAsia" w:hAnsiTheme="minorEastAsia" w:hint="eastAsia"/>
        </w:rPr>
        <w:t>5年（平成</w:t>
      </w:r>
      <w:r w:rsidR="00D22C2D">
        <w:rPr>
          <w:rFonts w:asciiTheme="minorEastAsia" w:hAnsiTheme="minorEastAsia" w:hint="eastAsia"/>
        </w:rPr>
        <w:t>4</w:t>
      </w:r>
      <w:r w:rsidRPr="009D17B6">
        <w:rPr>
          <w:rFonts w:asciiTheme="minorEastAsia" w:hAnsiTheme="minorEastAsia" w:hint="eastAsia"/>
        </w:rPr>
        <w:t>7年）4月1日時点の土浦市の人口を推計した。その結果、人口は1</w:t>
      </w:r>
      <w:r w:rsidR="00D22C2D">
        <w:rPr>
          <w:rFonts w:asciiTheme="minorEastAsia" w:hAnsiTheme="minorEastAsia" w:hint="eastAsia"/>
        </w:rPr>
        <w:t>35,341</w:t>
      </w:r>
      <w:r w:rsidRPr="009D17B6">
        <w:rPr>
          <w:rFonts w:asciiTheme="minorEastAsia" w:hAnsiTheme="minorEastAsia" w:hint="eastAsia"/>
        </w:rPr>
        <w:t>人となった。内訳は男性が</w:t>
      </w:r>
      <w:r w:rsidR="00D22C2D">
        <w:rPr>
          <w:rFonts w:asciiTheme="minorEastAsia" w:hAnsiTheme="minorEastAsia"/>
        </w:rPr>
        <w:t>67,228</w:t>
      </w:r>
      <w:r w:rsidRPr="009D17B6">
        <w:rPr>
          <w:rFonts w:asciiTheme="minorEastAsia" w:hAnsiTheme="minorEastAsia" w:hint="eastAsia"/>
        </w:rPr>
        <w:t>人、女性が6</w:t>
      </w:r>
      <w:r w:rsidR="00D22C2D">
        <w:rPr>
          <w:rFonts w:asciiTheme="minorEastAsia" w:hAnsiTheme="minorEastAsia"/>
        </w:rPr>
        <w:t>8,113</w:t>
      </w:r>
      <w:r w:rsidRPr="009D17B6">
        <w:rPr>
          <w:rFonts w:asciiTheme="minorEastAsia" w:hAnsiTheme="minorEastAsia" w:hint="eastAsia"/>
        </w:rPr>
        <w:t>人である。</w:t>
      </w:r>
    </w:p>
    <w:p w14:paraId="6BE1096B" w14:textId="1EA588F0" w:rsidR="003B186D" w:rsidRDefault="009D17B6" w:rsidP="007E19FE">
      <w:pPr>
        <w:spacing w:line="300" w:lineRule="exact"/>
        <w:ind w:firstLineChars="100" w:firstLine="210"/>
        <w:rPr>
          <w:rFonts w:asciiTheme="minorEastAsia" w:hAnsiTheme="minorEastAsia"/>
        </w:rPr>
      </w:pPr>
      <w:r>
        <w:rPr>
          <w:rFonts w:asciiTheme="minorEastAsia" w:hAnsiTheme="minorEastAsia" w:hint="eastAsia"/>
        </w:rPr>
        <w:t>2015年4月1日時点の人口と</w:t>
      </w:r>
      <w:r w:rsidR="00D22C2D">
        <w:rPr>
          <w:rFonts w:asciiTheme="minorEastAsia" w:hAnsiTheme="minorEastAsia" w:hint="eastAsia"/>
        </w:rPr>
        <w:t>203</w:t>
      </w:r>
      <w:r>
        <w:rPr>
          <w:rFonts w:asciiTheme="minorEastAsia" w:hAnsiTheme="minorEastAsia" w:hint="eastAsia"/>
        </w:rPr>
        <w:t>5年4月1日時点の推計人口を比較すると、</w:t>
      </w:r>
      <w:r w:rsidR="003B186D">
        <w:rPr>
          <w:rFonts w:asciiTheme="minorEastAsia" w:hAnsiTheme="minorEastAsia" w:hint="eastAsia"/>
        </w:rPr>
        <w:t>生産年齢人口は</w:t>
      </w:r>
      <w:r w:rsidR="00D22C2D">
        <w:rPr>
          <w:rFonts w:asciiTheme="minorEastAsia" w:hAnsiTheme="minorEastAsia" w:hint="eastAsia"/>
        </w:rPr>
        <w:t>10.3</w:t>
      </w:r>
      <w:r w:rsidR="003B186D">
        <w:rPr>
          <w:rFonts w:asciiTheme="minorEastAsia" w:hAnsiTheme="minorEastAsia" w:hint="eastAsia"/>
        </w:rPr>
        <w:t>％減少する一方で、高齢者は</w:t>
      </w:r>
      <w:r w:rsidR="00D22C2D">
        <w:rPr>
          <w:rFonts w:asciiTheme="minorEastAsia" w:hAnsiTheme="minorEastAsia" w:hint="eastAsia"/>
        </w:rPr>
        <w:t>8.9</w:t>
      </w:r>
      <w:r w:rsidR="003B186D">
        <w:rPr>
          <w:rFonts w:asciiTheme="minorEastAsia" w:hAnsiTheme="minorEastAsia" w:hint="eastAsia"/>
        </w:rPr>
        <w:t>%増加している。</w:t>
      </w:r>
    </w:p>
    <w:p w14:paraId="53739B04" w14:textId="4FE065F4" w:rsidR="009110B8" w:rsidRDefault="00DC7CFB" w:rsidP="00274382">
      <w:pPr>
        <w:spacing w:line="300" w:lineRule="exact"/>
        <w:ind w:firstLineChars="100" w:firstLine="210"/>
        <w:rPr>
          <w:rFonts w:asciiTheme="minorEastAsia" w:hAnsiTheme="minorEastAsia"/>
        </w:rPr>
      </w:pPr>
      <w:r>
        <w:rPr>
          <w:rFonts w:asciiTheme="minorEastAsia" w:hAnsiTheme="minorEastAsia" w:hint="eastAsia"/>
        </w:rPr>
        <w:t>図</w:t>
      </w:r>
      <w:r>
        <w:rPr>
          <w:rFonts w:asciiTheme="minorEastAsia" w:hAnsiTheme="minorEastAsia"/>
        </w:rPr>
        <w:t>1</w:t>
      </w:r>
      <w:r>
        <w:rPr>
          <w:rFonts w:asciiTheme="minorEastAsia" w:hAnsiTheme="minorEastAsia" w:hint="eastAsia"/>
        </w:rPr>
        <w:t>、図</w:t>
      </w:r>
      <w:r>
        <w:rPr>
          <w:rFonts w:asciiTheme="minorEastAsia" w:hAnsiTheme="minorEastAsia"/>
        </w:rPr>
        <w:t>2</w:t>
      </w:r>
      <w:r>
        <w:rPr>
          <w:rFonts w:asciiTheme="minorEastAsia" w:hAnsiTheme="minorEastAsia" w:hint="eastAsia"/>
        </w:rPr>
        <w:t>から、人口ピラミッドのつぼ型が進行し、少子高齢化が進んでいることがわかる。</w:t>
      </w:r>
      <w:r w:rsidR="009110B8">
        <w:rPr>
          <w:rFonts w:asciiTheme="minorEastAsia" w:hAnsiTheme="minorEastAsia"/>
          <w:noProof/>
        </w:rPr>
        <w:drawing>
          <wp:anchor distT="0" distB="0" distL="114300" distR="114300" simplePos="0" relativeHeight="251666944" behindDoc="1" locked="0" layoutInCell="1" allowOverlap="1" wp14:anchorId="6516738B" wp14:editId="06E7B181">
            <wp:simplePos x="0" y="0"/>
            <wp:positionH relativeFrom="column">
              <wp:align>right</wp:align>
            </wp:positionH>
            <wp:positionV relativeFrom="paragraph">
              <wp:posOffset>419100</wp:posOffset>
            </wp:positionV>
            <wp:extent cx="3276600" cy="1952625"/>
            <wp:effectExtent l="0" t="0" r="0" b="9525"/>
            <wp:wrapTight wrapText="bothSides">
              <wp:wrapPolygon edited="0">
                <wp:start x="0" y="0"/>
                <wp:lineTo x="0" y="21495"/>
                <wp:lineTo x="21474" y="21495"/>
                <wp:lineTo x="21474" y="0"/>
                <wp:lineTo x="0" y="0"/>
              </wp:wrapPolygon>
            </wp:wrapTight>
            <wp:docPr id="2" name="図 2" descr="Sony_8GT:３年:都市計画マスタープラン実習:データ:人口:2015年人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y_8GT:３年:都市計画マスタープラン実習:データ:人口:2015年人口.png"/>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4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1D5DB" w14:textId="0DA2BB97" w:rsidR="003B186D" w:rsidRPr="00E81CAF" w:rsidRDefault="003B186D" w:rsidP="007E19FE">
      <w:pPr>
        <w:spacing w:line="300" w:lineRule="exact"/>
        <w:ind w:firstLineChars="100" w:firstLine="220"/>
        <w:jc w:val="center"/>
        <w:rPr>
          <w:rFonts w:asciiTheme="majorEastAsia" w:eastAsiaTheme="majorEastAsia" w:hAnsiTheme="majorEastAsia"/>
          <w:sz w:val="22"/>
        </w:rPr>
      </w:pPr>
      <w:r w:rsidRPr="00E81CAF">
        <w:rPr>
          <w:rFonts w:asciiTheme="majorEastAsia" w:eastAsiaTheme="majorEastAsia" w:hAnsiTheme="majorEastAsia" w:hint="eastAsia"/>
          <w:sz w:val="22"/>
        </w:rPr>
        <w:t>図1 2015年4月1日時点の人口ピラミッド</w:t>
      </w:r>
    </w:p>
    <w:p w14:paraId="6F6457A7" w14:textId="0C936A31" w:rsidR="003B186D" w:rsidRPr="00935299" w:rsidRDefault="00935299" w:rsidP="007E19FE">
      <w:pPr>
        <w:spacing w:line="300" w:lineRule="exact"/>
        <w:ind w:firstLineChars="100" w:firstLine="210"/>
        <w:jc w:val="center"/>
        <w:rPr>
          <w:rFonts w:asciiTheme="majorEastAsia" w:eastAsiaTheme="majorEastAsia" w:hAnsiTheme="majorEastAsia"/>
          <w:sz w:val="22"/>
        </w:rPr>
      </w:pPr>
      <w:r>
        <w:rPr>
          <w:rFonts w:asciiTheme="minorEastAsia" w:hAnsiTheme="minorEastAsia"/>
          <w:noProof/>
        </w:rPr>
        <w:drawing>
          <wp:anchor distT="0" distB="0" distL="114300" distR="114300" simplePos="0" relativeHeight="251667968" behindDoc="0" locked="0" layoutInCell="1" allowOverlap="1" wp14:anchorId="56095522" wp14:editId="6AD4D090">
            <wp:simplePos x="0" y="0"/>
            <wp:positionH relativeFrom="column">
              <wp:posOffset>68580</wp:posOffset>
            </wp:positionH>
            <wp:positionV relativeFrom="paragraph">
              <wp:posOffset>301625</wp:posOffset>
            </wp:positionV>
            <wp:extent cx="3276600" cy="1861185"/>
            <wp:effectExtent l="0" t="0" r="0" b="5715"/>
            <wp:wrapSquare wrapText="bothSides"/>
            <wp:docPr id="5" name="図 5" descr="Sony_8GT:３年:都市計画マスタープラン実習:データ:人口:2035年推計人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ny_8GT:３年:都市計画マスタープラン実習:データ:人口:2035年推計人口.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4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186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8F5" w:rsidRPr="00E81CAF">
        <w:rPr>
          <w:rFonts w:asciiTheme="majorEastAsia" w:eastAsiaTheme="majorEastAsia" w:hAnsiTheme="majorEastAsia" w:hint="eastAsia"/>
          <w:sz w:val="22"/>
        </w:rPr>
        <w:t>（出典：土浦市HP</w:t>
      </w:r>
      <w:r w:rsidR="007878F5" w:rsidRPr="00E81CAF">
        <w:rPr>
          <w:rFonts w:asciiTheme="majorEastAsia" w:eastAsiaTheme="majorEastAsia" w:hAnsiTheme="majorEastAsia"/>
          <w:sz w:val="22"/>
        </w:rPr>
        <w:t>）</w:t>
      </w:r>
    </w:p>
    <w:p w14:paraId="4A023CFD" w14:textId="3CF9E970" w:rsidR="000E1CD9" w:rsidRPr="00E81CAF" w:rsidRDefault="003B186D" w:rsidP="007E19FE">
      <w:pPr>
        <w:spacing w:line="300" w:lineRule="exact"/>
        <w:ind w:firstLineChars="100" w:firstLine="220"/>
        <w:jc w:val="center"/>
        <w:rPr>
          <w:rFonts w:asciiTheme="majorEastAsia" w:eastAsiaTheme="majorEastAsia" w:hAnsiTheme="majorEastAsia"/>
          <w:sz w:val="22"/>
        </w:rPr>
      </w:pPr>
      <w:r w:rsidRPr="00E81CAF">
        <w:rPr>
          <w:rFonts w:asciiTheme="majorEastAsia" w:eastAsiaTheme="majorEastAsia" w:hAnsiTheme="majorEastAsia" w:hint="eastAsia"/>
          <w:sz w:val="22"/>
        </w:rPr>
        <w:t>図</w:t>
      </w:r>
      <w:r w:rsidR="00D22C2D" w:rsidRPr="00E81CAF">
        <w:rPr>
          <w:rFonts w:asciiTheme="majorEastAsia" w:eastAsiaTheme="majorEastAsia" w:hAnsiTheme="majorEastAsia" w:hint="eastAsia"/>
          <w:sz w:val="22"/>
        </w:rPr>
        <w:t>2 203</w:t>
      </w:r>
      <w:r w:rsidRPr="00E81CAF">
        <w:rPr>
          <w:rFonts w:asciiTheme="majorEastAsia" w:eastAsiaTheme="majorEastAsia" w:hAnsiTheme="majorEastAsia" w:hint="eastAsia"/>
          <w:sz w:val="22"/>
        </w:rPr>
        <w:t>5年4月1日時点の人口ピラミッド</w:t>
      </w:r>
    </w:p>
    <w:p w14:paraId="38B907A4" w14:textId="7DFE18CA" w:rsidR="007878F5" w:rsidRPr="00E81CAF" w:rsidRDefault="009110B8" w:rsidP="007E19FE">
      <w:pPr>
        <w:spacing w:line="300" w:lineRule="exact"/>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（出典：土浦市</w:t>
      </w:r>
      <w:r w:rsidR="007878F5" w:rsidRPr="00E81CAF">
        <w:rPr>
          <w:rFonts w:asciiTheme="majorEastAsia" w:eastAsiaTheme="majorEastAsia" w:hAnsiTheme="majorEastAsia" w:hint="eastAsia"/>
          <w:sz w:val="22"/>
        </w:rPr>
        <w:t>HP</w:t>
      </w:r>
      <w:r w:rsidR="007878F5" w:rsidRPr="00E81CAF">
        <w:rPr>
          <w:rFonts w:asciiTheme="majorEastAsia" w:eastAsiaTheme="majorEastAsia" w:hAnsiTheme="majorEastAsia"/>
          <w:sz w:val="22"/>
        </w:rPr>
        <w:t>）</w:t>
      </w:r>
    </w:p>
    <w:p w14:paraId="27506B83" w14:textId="77777777" w:rsidR="00D879E2" w:rsidRPr="00E81CAF" w:rsidRDefault="00D879E2" w:rsidP="007E19FE">
      <w:pPr>
        <w:spacing w:line="300" w:lineRule="exact"/>
        <w:ind w:firstLineChars="100" w:firstLine="220"/>
        <w:jc w:val="center"/>
        <w:rPr>
          <w:rFonts w:asciiTheme="majorEastAsia" w:eastAsiaTheme="majorEastAsia" w:hAnsiTheme="majorEastAsia"/>
          <w:sz w:val="22"/>
        </w:rPr>
      </w:pPr>
    </w:p>
    <w:p w14:paraId="719C7D89" w14:textId="77777777" w:rsidR="000E1CD9" w:rsidRPr="00EF1FB3" w:rsidRDefault="000E1CD9" w:rsidP="007E19FE">
      <w:pPr>
        <w:pStyle w:val="2"/>
        <w:spacing w:line="300" w:lineRule="exact"/>
        <w:ind w:left="0" w:firstLineChars="100" w:firstLine="211"/>
        <w:rPr>
          <w:szCs w:val="21"/>
        </w:rPr>
      </w:pPr>
      <w:r w:rsidRPr="00EF1FB3">
        <w:rPr>
          <w:rFonts w:hint="eastAsia"/>
          <w:szCs w:val="21"/>
        </w:rPr>
        <w:t>産業</w:t>
      </w:r>
    </w:p>
    <w:p w14:paraId="0C10D258" w14:textId="77777777" w:rsidR="000E1CD9" w:rsidRPr="00EF1FB3" w:rsidRDefault="000E1CD9" w:rsidP="007E19FE">
      <w:pPr>
        <w:pStyle w:val="2"/>
        <w:numPr>
          <w:ilvl w:val="0"/>
          <w:numId w:val="0"/>
        </w:numPr>
        <w:spacing w:line="300" w:lineRule="exact"/>
        <w:ind w:firstLineChars="100" w:firstLine="211"/>
        <w:rPr>
          <w:szCs w:val="21"/>
        </w:rPr>
      </w:pPr>
      <w:r w:rsidRPr="00EF1FB3">
        <w:rPr>
          <w:szCs w:val="21"/>
        </w:rPr>
        <w:t xml:space="preserve">1.2.1 </w:t>
      </w:r>
      <w:r w:rsidRPr="00EF1FB3">
        <w:rPr>
          <w:rFonts w:hint="eastAsia"/>
          <w:szCs w:val="21"/>
        </w:rPr>
        <w:t>農業</w:t>
      </w:r>
    </w:p>
    <w:p w14:paraId="2213AB2F" w14:textId="68946F6B" w:rsidR="00971D98" w:rsidRDefault="000E1CD9" w:rsidP="007E19FE">
      <w:pPr>
        <w:spacing w:line="300" w:lineRule="exact"/>
        <w:ind w:firstLineChars="100" w:firstLine="210"/>
        <w:rPr>
          <w:rFonts w:asciiTheme="minorEastAsia" w:hAnsiTheme="minorEastAsia" w:cs="ヒラギノ角ゴ Pro W3"/>
          <w:color w:val="262626"/>
          <w:kern w:val="0"/>
          <w:szCs w:val="21"/>
        </w:rPr>
      </w:pPr>
      <w:r w:rsidRPr="000E1CD9">
        <w:rPr>
          <w:rFonts w:asciiTheme="minorEastAsia" w:hAnsiTheme="minorEastAsia" w:cs="ヒラギノ角ゴ Pro W3" w:hint="eastAsia"/>
          <w:color w:val="262626"/>
          <w:kern w:val="0"/>
          <w:szCs w:val="21"/>
        </w:rPr>
        <w:t>土浦市はれんこん栽培に</w:t>
      </w:r>
      <w:r w:rsidR="00DC7CFB">
        <w:rPr>
          <w:rFonts w:asciiTheme="minorEastAsia" w:hAnsiTheme="minorEastAsia" w:cs="ヒラギノ角ゴ Pro W3" w:hint="eastAsia"/>
          <w:color w:val="262626"/>
          <w:kern w:val="0"/>
          <w:szCs w:val="21"/>
        </w:rPr>
        <w:t>適した低湿性水田地帯で、古くかられんこん栽培が行われ、現在では</w:t>
      </w:r>
      <w:r w:rsidRPr="000E1CD9">
        <w:rPr>
          <w:rFonts w:asciiTheme="minorEastAsia" w:hAnsiTheme="minorEastAsia" w:cs="ヒラギノ角ゴ Pro W3" w:hint="eastAsia"/>
          <w:color w:val="262626"/>
          <w:kern w:val="0"/>
          <w:szCs w:val="21"/>
        </w:rPr>
        <w:t>れんこん</w:t>
      </w:r>
      <w:r w:rsidR="00DC7CFB">
        <w:rPr>
          <w:rFonts w:asciiTheme="minorEastAsia" w:hAnsiTheme="minorEastAsia" w:cs="ヒラギノ角ゴ Pro W3" w:hint="eastAsia"/>
          <w:color w:val="262626"/>
          <w:kern w:val="0"/>
          <w:szCs w:val="21"/>
        </w:rPr>
        <w:t>の生産量は全国第１位</w:t>
      </w:r>
      <w:r w:rsidRPr="000E1CD9">
        <w:rPr>
          <w:rFonts w:asciiTheme="minorEastAsia" w:hAnsiTheme="minorEastAsia" w:cs="ヒラギノ角ゴ Pro W3" w:hint="eastAsia"/>
          <w:color w:val="262626"/>
          <w:kern w:val="0"/>
          <w:szCs w:val="21"/>
        </w:rPr>
        <w:t>となっている。</w:t>
      </w:r>
    </w:p>
    <w:p w14:paraId="21834AB1" w14:textId="2ED1960D" w:rsidR="00DC7CFB" w:rsidRDefault="00DC7CFB" w:rsidP="007E19FE">
      <w:pPr>
        <w:spacing w:line="300" w:lineRule="exact"/>
        <w:ind w:firstLineChars="100" w:firstLine="210"/>
        <w:rPr>
          <w:rFonts w:asciiTheme="minorEastAsia" w:hAnsiTheme="minorEastAsia" w:cs="Libian SC Regular"/>
        </w:rPr>
      </w:pPr>
      <w:r>
        <w:rPr>
          <w:rFonts w:asciiTheme="minorEastAsia" w:hAnsiTheme="minorEastAsia" w:cs="ヒラギノ角ゴ Pro W3" w:hint="eastAsia"/>
          <w:color w:val="262626"/>
          <w:kern w:val="0"/>
          <w:szCs w:val="21"/>
        </w:rPr>
        <w:lastRenderedPageBreak/>
        <w:t>近年の</w:t>
      </w:r>
      <w:r w:rsidR="004E682C">
        <w:rPr>
          <w:rFonts w:asciiTheme="minorEastAsia" w:hAnsiTheme="minorEastAsia" w:cs="ヒラギノ角ゴ Pro W3" w:hint="eastAsia"/>
          <w:color w:val="262626"/>
          <w:kern w:val="0"/>
          <w:szCs w:val="21"/>
        </w:rPr>
        <w:t>農家人口の減少と経営</w:t>
      </w:r>
      <w:r w:rsidR="00961D01">
        <w:rPr>
          <w:rFonts w:asciiTheme="minorEastAsia" w:hAnsiTheme="minorEastAsia" w:cs="ヒラギノ角ゴ Pro W3" w:hint="eastAsia"/>
          <w:color w:val="262626"/>
          <w:kern w:val="0"/>
          <w:szCs w:val="21"/>
        </w:rPr>
        <w:t>耕地</w:t>
      </w:r>
      <w:r w:rsidR="004E682C">
        <w:rPr>
          <w:rFonts w:asciiTheme="minorEastAsia" w:hAnsiTheme="minorEastAsia" w:cs="ヒラギノ角ゴ Pro W3" w:hint="eastAsia"/>
          <w:color w:val="262626"/>
          <w:kern w:val="0"/>
          <w:szCs w:val="21"/>
        </w:rPr>
        <w:t>面積の減少を受け、土浦市は「</w:t>
      </w:r>
      <w:r w:rsidR="004E682C" w:rsidRPr="00D50097">
        <w:rPr>
          <w:rFonts w:asciiTheme="minorEastAsia" w:hAnsiTheme="minorEastAsia" w:hint="eastAsia"/>
          <w:bCs/>
          <w:color w:val="333333"/>
          <w:szCs w:val="21"/>
        </w:rPr>
        <w:t>人</w:t>
      </w:r>
      <w:r w:rsidR="004E682C">
        <w:rPr>
          <w:rFonts w:asciiTheme="minorEastAsia" w:hAnsiTheme="minorEastAsia" w:hint="eastAsia"/>
          <w:bCs/>
          <w:color w:val="333333"/>
          <w:szCs w:val="21"/>
        </w:rPr>
        <w:t>・</w:t>
      </w:r>
      <w:r w:rsidR="004E682C" w:rsidRPr="00D50097">
        <w:rPr>
          <w:rFonts w:asciiTheme="minorEastAsia" w:hAnsiTheme="minorEastAsia" w:hint="eastAsia"/>
          <w:bCs/>
          <w:color w:val="333333"/>
          <w:szCs w:val="21"/>
        </w:rPr>
        <w:t>農地プラン</w:t>
      </w:r>
      <w:r w:rsidR="004E682C">
        <w:rPr>
          <w:rFonts w:asciiTheme="minorEastAsia" w:hAnsiTheme="minorEastAsia" w:hint="eastAsia"/>
          <w:bCs/>
          <w:color w:val="333333"/>
          <w:szCs w:val="21"/>
        </w:rPr>
        <w:t>」</w:t>
      </w:r>
      <w:r w:rsidR="004E682C" w:rsidRPr="00D50097">
        <w:rPr>
          <w:rFonts w:asciiTheme="minorEastAsia" w:hAnsiTheme="minorEastAsia" w:hint="eastAsia"/>
          <w:bCs/>
          <w:color w:val="333333"/>
          <w:szCs w:val="21"/>
        </w:rPr>
        <w:t>を通じて、農地の貸し借り（結びつき）を進め、地域内の農地の有効活用と農地利用の効率化を進めている。</w:t>
      </w:r>
      <w:r w:rsidR="004E682C">
        <w:rPr>
          <w:rFonts w:asciiTheme="minorEastAsia" w:hAnsiTheme="minorEastAsia" w:hint="eastAsia"/>
          <w:bCs/>
          <w:color w:val="333333"/>
          <w:szCs w:val="21"/>
        </w:rPr>
        <w:t>また、「耕作放棄地解消計画」</w:t>
      </w:r>
      <w:r w:rsidR="00870249">
        <w:rPr>
          <w:rFonts w:asciiTheme="minorEastAsia" w:hAnsiTheme="minorEastAsia" w:hint="eastAsia"/>
          <w:bCs/>
          <w:color w:val="333333"/>
          <w:szCs w:val="21"/>
        </w:rPr>
        <w:t>により、</w:t>
      </w:r>
      <w:r w:rsidR="004E682C" w:rsidRPr="004E682C">
        <w:rPr>
          <w:rFonts w:asciiTheme="minorEastAsia" w:hAnsiTheme="minorEastAsia" w:cs="Libian SC Regular"/>
        </w:rPr>
        <w:t>地域の</w:t>
      </w:r>
      <w:r w:rsidR="004E682C" w:rsidRPr="004E682C">
        <w:rPr>
          <w:rFonts w:asciiTheme="minorEastAsia" w:hAnsiTheme="minorEastAsia" w:cs="Lantinghei SC Extralight"/>
        </w:rPr>
        <w:t>実</w:t>
      </w:r>
      <w:r w:rsidR="004E682C" w:rsidRPr="004E682C">
        <w:rPr>
          <w:rFonts w:asciiTheme="minorEastAsia" w:hAnsiTheme="minorEastAsia" w:cs="Libian SC Regular"/>
        </w:rPr>
        <w:t>情に即した耕作放</w:t>
      </w:r>
      <w:r w:rsidR="004E682C" w:rsidRPr="004E682C">
        <w:rPr>
          <w:rFonts w:asciiTheme="minorEastAsia" w:hAnsiTheme="minorEastAsia" w:cs="Lantinghei SC Extralight"/>
        </w:rPr>
        <w:t>棄</w:t>
      </w:r>
      <w:r w:rsidR="004E682C" w:rsidRPr="004E682C">
        <w:rPr>
          <w:rFonts w:asciiTheme="minorEastAsia" w:hAnsiTheme="minorEastAsia" w:cs="Libian SC Regular"/>
        </w:rPr>
        <w:t>地の再生</w:t>
      </w:r>
      <w:r w:rsidR="004E682C" w:rsidRPr="004E682C">
        <w:rPr>
          <w:rFonts w:asciiTheme="minorEastAsia" w:hAnsiTheme="minorEastAsia" w:cs="Microsoft Yi Baiti"/>
        </w:rPr>
        <w:t>・</w:t>
      </w:r>
      <w:r w:rsidR="004E682C" w:rsidRPr="004E682C">
        <w:rPr>
          <w:rFonts w:asciiTheme="minorEastAsia" w:hAnsiTheme="minorEastAsia" w:cs="Libian SC Regular"/>
        </w:rPr>
        <w:t>利活用の取り</w:t>
      </w:r>
      <w:r w:rsidR="004E682C" w:rsidRPr="004E682C">
        <w:rPr>
          <w:rFonts w:asciiTheme="minorEastAsia" w:hAnsiTheme="minorEastAsia" w:cs="Lantinghei SC Extralight"/>
        </w:rPr>
        <w:t>組</w:t>
      </w:r>
      <w:r w:rsidR="004E682C">
        <w:rPr>
          <w:rFonts w:asciiTheme="minorEastAsia" w:hAnsiTheme="minorEastAsia" w:cs="Libian SC Regular"/>
        </w:rPr>
        <w:t>みを</w:t>
      </w:r>
      <w:r w:rsidR="004E682C">
        <w:rPr>
          <w:rFonts w:asciiTheme="minorEastAsia" w:hAnsiTheme="minorEastAsia" w:cs="Libian SC Regular" w:hint="eastAsia"/>
        </w:rPr>
        <w:t>、</w:t>
      </w:r>
      <w:r w:rsidR="004E682C" w:rsidRPr="004E682C">
        <w:rPr>
          <w:rFonts w:asciiTheme="minorEastAsia" w:hAnsiTheme="minorEastAsia" w:cs="Lantinghei SC Extralight"/>
        </w:rPr>
        <w:t>農業</w:t>
      </w:r>
      <w:r w:rsidR="004E682C" w:rsidRPr="004E682C">
        <w:rPr>
          <w:rFonts w:asciiTheme="minorEastAsia" w:hAnsiTheme="minorEastAsia" w:cs="Libian SC Regular"/>
        </w:rPr>
        <w:t>生</w:t>
      </w:r>
      <w:r w:rsidR="004E682C" w:rsidRPr="004E682C">
        <w:rPr>
          <w:rFonts w:asciiTheme="minorEastAsia" w:hAnsiTheme="minorEastAsia" w:cs="Lantinghei SC Extralight"/>
        </w:rPr>
        <w:t>産</w:t>
      </w:r>
      <w:r w:rsidR="004E682C" w:rsidRPr="004E682C">
        <w:rPr>
          <w:rFonts w:asciiTheme="minorEastAsia" w:hAnsiTheme="minorEastAsia" w:cs="Libian SC Regular"/>
        </w:rPr>
        <w:t>者や</w:t>
      </w:r>
      <w:r w:rsidR="004E682C" w:rsidRPr="004E682C">
        <w:rPr>
          <w:rFonts w:asciiTheme="minorEastAsia" w:hAnsiTheme="minorEastAsia" w:cs="Lantinghei SC Extralight"/>
        </w:rPr>
        <w:t>関係機関</w:t>
      </w:r>
      <w:r w:rsidR="004E682C" w:rsidRPr="004E682C">
        <w:rPr>
          <w:rFonts w:asciiTheme="minorEastAsia" w:hAnsiTheme="minorEastAsia" w:cs="Libian SC Regular"/>
        </w:rPr>
        <w:t>の</w:t>
      </w:r>
      <w:r w:rsidR="004E682C" w:rsidRPr="004E682C">
        <w:rPr>
          <w:rFonts w:asciiTheme="minorEastAsia" w:hAnsiTheme="minorEastAsia" w:cs="Lantinghei SC Extralight"/>
        </w:rPr>
        <w:t>協</w:t>
      </w:r>
      <w:r w:rsidR="004E682C">
        <w:rPr>
          <w:rFonts w:asciiTheme="minorEastAsia" w:hAnsiTheme="minorEastAsia" w:cs="Libian SC Regular"/>
        </w:rPr>
        <w:t>力を得</w:t>
      </w:r>
      <w:r w:rsidR="004E682C">
        <w:rPr>
          <w:rFonts w:asciiTheme="minorEastAsia" w:hAnsiTheme="minorEastAsia" w:cs="Libian SC Regular" w:hint="eastAsia"/>
        </w:rPr>
        <w:t>なが</w:t>
      </w:r>
      <w:r w:rsidR="004E682C">
        <w:rPr>
          <w:rFonts w:asciiTheme="minorEastAsia" w:hAnsiTheme="minorEastAsia" w:cs="Libian SC Regular"/>
        </w:rPr>
        <w:t>ら</w:t>
      </w:r>
      <w:r w:rsidR="004E682C">
        <w:rPr>
          <w:rFonts w:asciiTheme="minorEastAsia" w:hAnsiTheme="minorEastAsia" w:cs="Libian SC Regular" w:hint="eastAsia"/>
        </w:rPr>
        <w:t>進</w:t>
      </w:r>
      <w:r w:rsidR="004E682C">
        <w:rPr>
          <w:rFonts w:asciiTheme="minorEastAsia" w:hAnsiTheme="minorEastAsia" w:cs="Libian SC Regular"/>
        </w:rPr>
        <w:t>めて</w:t>
      </w:r>
      <w:r w:rsidR="004E682C">
        <w:rPr>
          <w:rFonts w:asciiTheme="minorEastAsia" w:hAnsiTheme="minorEastAsia" w:cs="Libian SC Regular" w:hint="eastAsia"/>
        </w:rPr>
        <w:t>いる。</w:t>
      </w:r>
      <w:r w:rsidR="0051383B">
        <w:rPr>
          <w:rFonts w:asciiTheme="minorEastAsia" w:hAnsiTheme="minorEastAsia" w:cs="Libian SC Regular" w:hint="eastAsia"/>
        </w:rPr>
        <w:t>その結果、農家人口・経営耕地面積ともに減少が抑制された。</w:t>
      </w:r>
    </w:p>
    <w:p w14:paraId="194DC9E3" w14:textId="77777777" w:rsidR="004E682C" w:rsidRPr="00971D98" w:rsidRDefault="004E682C" w:rsidP="007E19FE">
      <w:pPr>
        <w:spacing w:line="300" w:lineRule="exact"/>
        <w:ind w:firstLineChars="100" w:firstLine="210"/>
        <w:rPr>
          <w:rFonts w:asciiTheme="minorEastAsia" w:hAnsiTheme="minorEastAsia" w:cs="ヒラギノ角ゴ Pro W3"/>
          <w:kern w:val="0"/>
          <w:szCs w:val="21"/>
        </w:rPr>
      </w:pPr>
    </w:p>
    <w:p w14:paraId="7EC1C84C" w14:textId="77777777" w:rsidR="00F3692A" w:rsidRPr="00EF1FB3" w:rsidRDefault="000E1CD9" w:rsidP="007E19FE">
      <w:pPr>
        <w:pStyle w:val="2"/>
        <w:numPr>
          <w:ilvl w:val="0"/>
          <w:numId w:val="0"/>
        </w:numPr>
        <w:spacing w:line="300" w:lineRule="exact"/>
        <w:ind w:firstLineChars="100" w:firstLine="211"/>
        <w:rPr>
          <w:szCs w:val="21"/>
        </w:rPr>
      </w:pPr>
      <w:r w:rsidRPr="00EF1FB3">
        <w:rPr>
          <w:szCs w:val="21"/>
        </w:rPr>
        <w:t xml:space="preserve">1.2.2 </w:t>
      </w:r>
      <w:r w:rsidRPr="00EF1FB3">
        <w:rPr>
          <w:rFonts w:hint="eastAsia"/>
          <w:szCs w:val="21"/>
        </w:rPr>
        <w:t>工業</w:t>
      </w:r>
    </w:p>
    <w:p w14:paraId="5E3324F7" w14:textId="295BFE22" w:rsidR="00F3692A" w:rsidRPr="00EF1FB3" w:rsidRDefault="009D17B6" w:rsidP="007E19FE">
      <w:pPr>
        <w:widowControl/>
        <w:adjustRightInd w:val="0"/>
        <w:spacing w:line="300" w:lineRule="exact"/>
        <w:ind w:firstLineChars="100" w:firstLine="210"/>
        <w:jc w:val="left"/>
        <w:rPr>
          <w:rFonts w:asciiTheme="minorEastAsia" w:hAnsiTheme="minorEastAsia" w:cs="ＭＳ ゴシック"/>
          <w:kern w:val="0"/>
          <w:szCs w:val="21"/>
        </w:rPr>
      </w:pPr>
      <w:r>
        <w:rPr>
          <w:rFonts w:asciiTheme="minorEastAsia" w:hAnsiTheme="minorEastAsia" w:cs="ＭＳ ゴシック" w:hint="eastAsia"/>
          <w:color w:val="262626"/>
          <w:kern w:val="0"/>
          <w:szCs w:val="21"/>
        </w:rPr>
        <w:t>平成20年工業統計調査</w:t>
      </w:r>
      <w:r w:rsidR="0028662A">
        <w:rPr>
          <w:rFonts w:asciiTheme="minorEastAsia" w:hAnsiTheme="minorEastAsia" w:cs="ＭＳ ゴシック" w:hint="eastAsia"/>
          <w:color w:val="262626"/>
          <w:kern w:val="0"/>
          <w:szCs w:val="21"/>
        </w:rPr>
        <w:t>によると</w:t>
      </w:r>
      <w:r>
        <w:rPr>
          <w:rFonts w:asciiTheme="minorEastAsia" w:hAnsiTheme="minorEastAsia" w:cs="ＭＳ ゴシック" w:hint="eastAsia"/>
          <w:color w:val="262626"/>
          <w:kern w:val="0"/>
          <w:szCs w:val="21"/>
        </w:rPr>
        <w:t>、事業所数187</w:t>
      </w:r>
      <w:r w:rsidR="00F3692A" w:rsidRPr="00EF1FB3">
        <w:rPr>
          <w:rFonts w:asciiTheme="minorEastAsia" w:hAnsiTheme="minorEastAsia" w:cs="ＭＳ ゴシック" w:hint="eastAsia"/>
          <w:color w:val="262626"/>
          <w:kern w:val="0"/>
          <w:szCs w:val="21"/>
        </w:rPr>
        <w:t>社、従業者数</w:t>
      </w:r>
      <w:r>
        <w:rPr>
          <w:rFonts w:asciiTheme="minorEastAsia" w:hAnsiTheme="minorEastAsia" w:cs="ＭＳ ゴシック" w:hint="eastAsia"/>
          <w:color w:val="262626"/>
          <w:kern w:val="0"/>
          <w:szCs w:val="21"/>
        </w:rPr>
        <w:t>12,312</w:t>
      </w:r>
      <w:r w:rsidR="00F3692A" w:rsidRPr="00EF1FB3">
        <w:rPr>
          <w:rFonts w:asciiTheme="minorEastAsia" w:hAnsiTheme="minorEastAsia" w:cs="ＭＳ ゴシック" w:hint="eastAsia"/>
          <w:color w:val="262626"/>
          <w:kern w:val="0"/>
          <w:szCs w:val="21"/>
        </w:rPr>
        <w:t>人、製造出荷額</w:t>
      </w:r>
      <w:r>
        <w:rPr>
          <w:rFonts w:asciiTheme="minorEastAsia" w:hAnsiTheme="minorEastAsia" w:cs="ＭＳ ゴシック" w:hint="eastAsia"/>
          <w:color w:val="262626"/>
          <w:kern w:val="0"/>
          <w:szCs w:val="21"/>
        </w:rPr>
        <w:t>8,933</w:t>
      </w:r>
      <w:r w:rsidR="00870249">
        <w:rPr>
          <w:rFonts w:asciiTheme="minorEastAsia" w:hAnsiTheme="minorEastAsia" w:cs="ＭＳ ゴシック" w:hint="eastAsia"/>
          <w:color w:val="262626"/>
          <w:kern w:val="0"/>
          <w:szCs w:val="21"/>
        </w:rPr>
        <w:t>億円で、過去３年間を比較すると</w:t>
      </w:r>
      <w:r w:rsidR="00F3692A" w:rsidRPr="00EF1FB3">
        <w:rPr>
          <w:rFonts w:asciiTheme="minorEastAsia" w:hAnsiTheme="minorEastAsia" w:cs="ＭＳ ゴシック" w:hint="eastAsia"/>
          <w:color w:val="262626"/>
          <w:kern w:val="0"/>
          <w:szCs w:val="21"/>
        </w:rPr>
        <w:t>、事業所数及び従業者数・製造品出荷額とも増加を示している。</w:t>
      </w:r>
    </w:p>
    <w:p w14:paraId="7410D342" w14:textId="147785A7" w:rsidR="001556CE" w:rsidRPr="00EF1FB3" w:rsidRDefault="00F3692A" w:rsidP="007E19FE">
      <w:pPr>
        <w:spacing w:line="300" w:lineRule="exact"/>
        <w:ind w:firstLineChars="100" w:firstLine="210"/>
        <w:rPr>
          <w:rFonts w:asciiTheme="minorEastAsia" w:hAnsiTheme="minorEastAsia"/>
          <w:szCs w:val="21"/>
        </w:rPr>
      </w:pPr>
      <w:r w:rsidRPr="00EF1FB3">
        <w:rPr>
          <w:rFonts w:asciiTheme="minorEastAsia" w:hAnsiTheme="minorEastAsia" w:cs="ＭＳ ゴシック" w:hint="eastAsia"/>
          <w:color w:val="262626"/>
          <w:kern w:val="0"/>
          <w:szCs w:val="21"/>
        </w:rPr>
        <w:t>土浦市内</w:t>
      </w:r>
      <w:r w:rsidR="001556CE">
        <w:rPr>
          <w:rFonts w:asciiTheme="minorEastAsia" w:hAnsiTheme="minorEastAsia" w:cs="ＭＳ ゴシック" w:hint="eastAsia"/>
          <w:kern w:val="0"/>
          <w:szCs w:val="21"/>
        </w:rPr>
        <w:t>の主な工業団地としては</w:t>
      </w:r>
      <w:r w:rsidRPr="00EF1FB3">
        <w:rPr>
          <w:rFonts w:asciiTheme="minorEastAsia" w:hAnsiTheme="minorEastAsia" w:cs="ＭＳ ゴシック" w:hint="eastAsia"/>
          <w:kern w:val="0"/>
          <w:szCs w:val="21"/>
        </w:rPr>
        <w:t>、テクノパーク土浦北、東筑波新治工業団地、おおつ野ヒルズがある。</w:t>
      </w:r>
    </w:p>
    <w:p w14:paraId="7AE27081" w14:textId="3023D4AF" w:rsidR="00F3692A" w:rsidRPr="00EF1FB3" w:rsidRDefault="004E682C" w:rsidP="007E19FE">
      <w:pPr>
        <w:spacing w:line="300" w:lineRule="exact"/>
        <w:ind w:firstLineChars="100" w:firstLine="210"/>
        <w:rPr>
          <w:rFonts w:asciiTheme="minorEastAsia" w:hAnsiTheme="minorEastAsia"/>
          <w:szCs w:val="21"/>
        </w:rPr>
      </w:pPr>
      <w:r>
        <w:rPr>
          <w:rFonts w:asciiTheme="minorEastAsia" w:hAnsiTheme="minorEastAsia" w:hint="eastAsia"/>
          <w:szCs w:val="21"/>
        </w:rPr>
        <w:t>工業団地での主な</w:t>
      </w:r>
      <w:r w:rsidR="00F3692A" w:rsidRPr="00EF1FB3">
        <w:rPr>
          <w:rFonts w:asciiTheme="minorEastAsia" w:hAnsiTheme="minorEastAsia" w:hint="eastAsia"/>
          <w:szCs w:val="21"/>
        </w:rPr>
        <w:t>取り組みとしては、</w:t>
      </w:r>
      <w:r w:rsidR="00F3692A" w:rsidRPr="00EF1FB3">
        <w:rPr>
          <w:rFonts w:asciiTheme="minorEastAsia" w:hAnsiTheme="minorEastAsia" w:cs="ヒラギノ角ゴ Pro W3" w:hint="eastAsia"/>
          <w:kern w:val="0"/>
          <w:szCs w:val="21"/>
        </w:rPr>
        <w:t>企業立地に関わる優遇措置として、</w:t>
      </w:r>
      <w:r w:rsidR="00F3692A" w:rsidRPr="00EF1FB3">
        <w:rPr>
          <w:rFonts w:asciiTheme="minorEastAsia" w:hAnsiTheme="minorEastAsia" w:cs="ＭＳ ゴシック" w:hint="eastAsia"/>
          <w:kern w:val="0"/>
          <w:szCs w:val="21"/>
        </w:rPr>
        <w:t>工業系用途地域及び東筑波新治工業団地に事務所等を新増設した法人に、固定資産税の相当額を奨励金として３年間交付している。</w:t>
      </w:r>
      <w:r w:rsidR="007878F5">
        <w:rPr>
          <w:rFonts w:asciiTheme="minorEastAsia" w:hAnsiTheme="minorEastAsia" w:hint="eastAsia"/>
          <w:szCs w:val="21"/>
        </w:rPr>
        <w:t>進出している企業は、</w:t>
      </w:r>
      <w:r w:rsidR="007878F5" w:rsidRPr="009D0AB7">
        <w:rPr>
          <w:rFonts w:asciiTheme="minorEastAsia" w:hAnsiTheme="minorEastAsia" w:hint="eastAsia"/>
          <w:szCs w:val="21"/>
        </w:rPr>
        <w:t>(株)ノーリツ、三協フロンティア(株)、東栄化成(株)</w:t>
      </w:r>
      <w:r w:rsidR="007878F5">
        <w:rPr>
          <w:rFonts w:asciiTheme="minorEastAsia" w:hAnsiTheme="minorEastAsia" w:hint="eastAsia"/>
          <w:szCs w:val="21"/>
        </w:rPr>
        <w:t>等がある。</w:t>
      </w:r>
    </w:p>
    <w:p w14:paraId="46733067" w14:textId="77777777" w:rsidR="0051383B" w:rsidRPr="00EF1FB3" w:rsidRDefault="0051383B" w:rsidP="007E19FE">
      <w:pPr>
        <w:spacing w:line="300" w:lineRule="exact"/>
        <w:ind w:firstLineChars="100" w:firstLine="210"/>
        <w:rPr>
          <w:szCs w:val="21"/>
        </w:rPr>
      </w:pPr>
    </w:p>
    <w:p w14:paraId="750228C0" w14:textId="1819F0D9" w:rsidR="00EF1FB3" w:rsidRDefault="00F3692A" w:rsidP="007E19FE">
      <w:pPr>
        <w:pStyle w:val="2"/>
        <w:numPr>
          <w:ilvl w:val="0"/>
          <w:numId w:val="0"/>
        </w:numPr>
        <w:spacing w:line="300" w:lineRule="exact"/>
        <w:ind w:firstLineChars="100" w:firstLine="211"/>
        <w:rPr>
          <w:szCs w:val="21"/>
        </w:rPr>
      </w:pPr>
      <w:r w:rsidRPr="00EF1FB3">
        <w:rPr>
          <w:szCs w:val="21"/>
        </w:rPr>
        <w:t xml:space="preserve">1.2.3 </w:t>
      </w:r>
      <w:r w:rsidR="00715159">
        <w:rPr>
          <w:rFonts w:hint="eastAsia"/>
          <w:szCs w:val="21"/>
        </w:rPr>
        <w:t>商業</w:t>
      </w:r>
    </w:p>
    <w:p w14:paraId="147B9FDE" w14:textId="71151DE9" w:rsidR="00D50097" w:rsidRDefault="004E682C" w:rsidP="004D143F">
      <w:pPr>
        <w:spacing w:line="300" w:lineRule="exact"/>
        <w:rPr>
          <w:rFonts w:asciiTheme="minorEastAsia" w:hAnsiTheme="minorEastAsia"/>
        </w:rPr>
      </w:pPr>
      <w:r>
        <w:rPr>
          <w:rFonts w:asciiTheme="minorEastAsia" w:hAnsiTheme="minorEastAsia" w:hint="eastAsia"/>
        </w:rPr>
        <w:t xml:space="preserve">　</w:t>
      </w:r>
      <w:r>
        <w:rPr>
          <w:rFonts w:asciiTheme="minorEastAsia" w:hAnsiTheme="minorEastAsia"/>
        </w:rPr>
        <w:t>1999</w:t>
      </w:r>
      <w:r>
        <w:rPr>
          <w:rFonts w:asciiTheme="minorEastAsia" w:hAnsiTheme="minorEastAsia" w:hint="eastAsia"/>
        </w:rPr>
        <w:t>年以降、事業所数、商品販売額は減少傾向にある。</w:t>
      </w:r>
    </w:p>
    <w:p w14:paraId="0DA3EEC2" w14:textId="1B797F03" w:rsidR="0051383B" w:rsidRPr="0051383B" w:rsidRDefault="004E682C" w:rsidP="0051383B">
      <w:pPr>
        <w:spacing w:line="300" w:lineRule="exact"/>
        <w:ind w:firstLineChars="100" w:firstLine="210"/>
        <w:rPr>
          <w:rFonts w:asciiTheme="minorEastAsia" w:hAnsiTheme="minorEastAsia"/>
        </w:rPr>
      </w:pPr>
      <w:r>
        <w:rPr>
          <w:rFonts w:asciiTheme="minorEastAsia" w:hAnsiTheme="minorEastAsia"/>
        </w:rPr>
        <w:t>2009</w:t>
      </w:r>
      <w:r>
        <w:rPr>
          <w:rFonts w:asciiTheme="minorEastAsia" w:hAnsiTheme="minorEastAsia" w:hint="eastAsia"/>
        </w:rPr>
        <w:t>年</w:t>
      </w:r>
      <w:r>
        <w:rPr>
          <w:rFonts w:asciiTheme="minorEastAsia" w:hAnsiTheme="minorEastAsia"/>
        </w:rPr>
        <w:t>5</w:t>
      </w:r>
      <w:r>
        <w:rPr>
          <w:rFonts w:asciiTheme="minorEastAsia" w:hAnsiTheme="minorEastAsia" w:hint="eastAsia"/>
        </w:rPr>
        <w:t>月にイオンモール土浦が、続いて</w:t>
      </w:r>
      <w:r>
        <w:rPr>
          <w:rFonts w:asciiTheme="minorEastAsia" w:hAnsiTheme="minorEastAsia"/>
        </w:rPr>
        <w:t>2009</w:t>
      </w:r>
      <w:r>
        <w:rPr>
          <w:rFonts w:asciiTheme="minorEastAsia" w:hAnsiTheme="minorEastAsia" w:hint="eastAsia"/>
        </w:rPr>
        <w:t>年</w:t>
      </w:r>
      <w:r>
        <w:rPr>
          <w:rFonts w:asciiTheme="minorEastAsia" w:hAnsiTheme="minorEastAsia"/>
        </w:rPr>
        <w:t>9</w:t>
      </w:r>
      <w:r>
        <w:rPr>
          <w:rFonts w:asciiTheme="minorEastAsia" w:hAnsiTheme="minorEastAsia" w:hint="eastAsia"/>
        </w:rPr>
        <w:t>月に阿見アウトレットがオープンしたが、</w:t>
      </w:r>
      <w:r>
        <w:rPr>
          <w:rFonts w:asciiTheme="minorEastAsia" w:hAnsiTheme="minorEastAsia"/>
        </w:rPr>
        <w:t>2013</w:t>
      </w:r>
      <w:r>
        <w:rPr>
          <w:rFonts w:asciiTheme="minorEastAsia" w:hAnsiTheme="minorEastAsia" w:hint="eastAsia"/>
        </w:rPr>
        <w:t>年</w:t>
      </w:r>
      <w:r>
        <w:rPr>
          <w:rFonts w:asciiTheme="minorEastAsia" w:hAnsiTheme="minorEastAsia"/>
        </w:rPr>
        <w:t>2</w:t>
      </w:r>
      <w:r>
        <w:rPr>
          <w:rFonts w:asciiTheme="minorEastAsia" w:hAnsiTheme="minorEastAsia" w:hint="eastAsia"/>
        </w:rPr>
        <w:t>月にはイトーヨーカドー土浦店が、</w:t>
      </w:r>
      <w:r>
        <w:rPr>
          <w:rFonts w:asciiTheme="minorEastAsia" w:hAnsiTheme="minorEastAsia"/>
        </w:rPr>
        <w:t>2015</w:t>
      </w:r>
      <w:r>
        <w:rPr>
          <w:rFonts w:asciiTheme="minorEastAsia" w:hAnsiTheme="minorEastAsia" w:hint="eastAsia"/>
        </w:rPr>
        <w:t>年</w:t>
      </w:r>
      <w:r>
        <w:rPr>
          <w:rFonts w:asciiTheme="minorEastAsia" w:hAnsiTheme="minorEastAsia"/>
        </w:rPr>
        <w:t>1</w:t>
      </w:r>
      <w:r>
        <w:rPr>
          <w:rFonts w:asciiTheme="minorEastAsia" w:hAnsiTheme="minorEastAsia" w:hint="eastAsia"/>
        </w:rPr>
        <w:t>月には</w:t>
      </w:r>
      <w:r>
        <w:rPr>
          <w:rFonts w:asciiTheme="minorEastAsia" w:hAnsiTheme="minorEastAsia"/>
        </w:rPr>
        <w:t>SUNPAL</w:t>
      </w:r>
      <w:r>
        <w:rPr>
          <w:rFonts w:asciiTheme="minorEastAsia" w:hAnsiTheme="minorEastAsia" w:hint="eastAsia"/>
        </w:rPr>
        <w:t>荒川沖店が相次いで撤退した。郊外型ショッピングモールが進出したことにより駅前中心地の空洞化やモール</w:t>
      </w:r>
      <w:r>
        <w:rPr>
          <w:rFonts w:asciiTheme="minorEastAsia" w:hAnsiTheme="minorEastAsia"/>
        </w:rPr>
        <w:t>505</w:t>
      </w:r>
      <w:r>
        <w:rPr>
          <w:rFonts w:asciiTheme="minorEastAsia" w:hAnsiTheme="minorEastAsia" w:hint="eastAsia"/>
        </w:rPr>
        <w:t>などの商店街のシャッター街化が発生した。</w:t>
      </w:r>
    </w:p>
    <w:p w14:paraId="3D55D413" w14:textId="77777777" w:rsidR="004E682C" w:rsidRPr="00B52858" w:rsidRDefault="004E682C" w:rsidP="007E19FE">
      <w:pPr>
        <w:spacing w:line="300" w:lineRule="exact"/>
        <w:ind w:firstLineChars="100" w:firstLine="210"/>
        <w:rPr>
          <w:rFonts w:asciiTheme="minorEastAsia" w:hAnsiTheme="minorEastAsia"/>
        </w:rPr>
      </w:pPr>
    </w:p>
    <w:p w14:paraId="4B84357E" w14:textId="229206E3" w:rsidR="00D50097" w:rsidRPr="00B52858" w:rsidRDefault="00EF1FB3" w:rsidP="007E19FE">
      <w:pPr>
        <w:pStyle w:val="2"/>
        <w:numPr>
          <w:ilvl w:val="0"/>
          <w:numId w:val="0"/>
        </w:numPr>
        <w:spacing w:line="300" w:lineRule="exact"/>
        <w:ind w:firstLineChars="100" w:firstLine="211"/>
        <w:rPr>
          <w:rFonts w:asciiTheme="minorEastAsia" w:eastAsiaTheme="minorEastAsia" w:hAnsiTheme="minorEastAsia"/>
          <w:szCs w:val="21"/>
        </w:rPr>
      </w:pPr>
      <w:r w:rsidRPr="0046241C">
        <w:rPr>
          <w:rFonts w:eastAsiaTheme="minorEastAsia" w:cstheme="majorHAnsi"/>
          <w:szCs w:val="21"/>
        </w:rPr>
        <w:t>1.3</w:t>
      </w:r>
      <w:r w:rsidRPr="00B52858">
        <w:rPr>
          <w:rFonts w:asciiTheme="minorEastAsia" w:eastAsiaTheme="minorEastAsia" w:hAnsiTheme="minorEastAsia"/>
          <w:szCs w:val="21"/>
        </w:rPr>
        <w:t xml:space="preserve"> </w:t>
      </w:r>
      <w:r w:rsidRPr="0046241C">
        <w:rPr>
          <w:rFonts w:asciiTheme="majorEastAsia" w:hAnsiTheme="majorEastAsia" w:hint="eastAsia"/>
          <w:szCs w:val="21"/>
        </w:rPr>
        <w:t>交通</w:t>
      </w:r>
    </w:p>
    <w:p w14:paraId="45F6B88D" w14:textId="2F626D9A" w:rsidR="007E19FE" w:rsidRPr="00B52858" w:rsidRDefault="00D50097" w:rsidP="004D143F">
      <w:pPr>
        <w:spacing w:line="300" w:lineRule="exact"/>
        <w:rPr>
          <w:rFonts w:asciiTheme="minorEastAsia" w:hAnsiTheme="minorEastAsia"/>
        </w:rPr>
      </w:pPr>
      <w:r w:rsidRPr="00B52858">
        <w:rPr>
          <w:rFonts w:asciiTheme="minorEastAsia" w:hAnsiTheme="minorEastAsia" w:hint="eastAsia"/>
        </w:rPr>
        <w:t xml:space="preserve">　</w:t>
      </w:r>
      <w:r w:rsidR="006A66CD" w:rsidRPr="00B52858">
        <w:rPr>
          <w:rFonts w:asciiTheme="minorEastAsia" w:hAnsiTheme="minorEastAsia" w:hint="eastAsia"/>
        </w:rPr>
        <w:t>土浦市から東京までJR常磐線を使うことで、特急の場合約</w:t>
      </w:r>
      <w:r w:rsidR="006A66CD" w:rsidRPr="00B52858">
        <w:rPr>
          <w:rFonts w:asciiTheme="minorEastAsia" w:hAnsiTheme="minorEastAsia"/>
        </w:rPr>
        <w:t>40</w:t>
      </w:r>
      <w:r w:rsidR="006A66CD" w:rsidRPr="00B52858">
        <w:rPr>
          <w:rFonts w:asciiTheme="minorEastAsia" w:hAnsiTheme="minorEastAsia" w:hint="eastAsia"/>
        </w:rPr>
        <w:t>分、特別快速の場合約</w:t>
      </w:r>
      <w:r w:rsidR="006A66CD" w:rsidRPr="00B52858">
        <w:rPr>
          <w:rFonts w:asciiTheme="minorEastAsia" w:hAnsiTheme="minorEastAsia"/>
        </w:rPr>
        <w:t>60</w:t>
      </w:r>
      <w:r w:rsidR="006A66CD" w:rsidRPr="00B52858">
        <w:rPr>
          <w:rFonts w:asciiTheme="minorEastAsia" w:hAnsiTheme="minorEastAsia" w:hint="eastAsia"/>
        </w:rPr>
        <w:t>分、普通の場合約</w:t>
      </w:r>
      <w:r w:rsidR="006A66CD" w:rsidRPr="00B52858">
        <w:rPr>
          <w:rFonts w:asciiTheme="minorEastAsia" w:hAnsiTheme="minorEastAsia"/>
        </w:rPr>
        <w:t>70</w:t>
      </w:r>
      <w:r w:rsidR="006A66CD" w:rsidRPr="00B52858">
        <w:rPr>
          <w:rFonts w:asciiTheme="minorEastAsia" w:hAnsiTheme="minorEastAsia" w:hint="eastAsia"/>
        </w:rPr>
        <w:t>分で行き来することができる。また、土浦駅、荒川沖駅、神立駅の年間乗降者数（１日平均）はそれぞれ16</w:t>
      </w:r>
      <w:r w:rsidR="006A66CD" w:rsidRPr="00B52858">
        <w:rPr>
          <w:rFonts w:asciiTheme="minorEastAsia" w:hAnsiTheme="minorEastAsia"/>
        </w:rPr>
        <w:t>,</w:t>
      </w:r>
      <w:r w:rsidR="006A66CD" w:rsidRPr="00B52858">
        <w:rPr>
          <w:rFonts w:asciiTheme="minorEastAsia" w:hAnsiTheme="minorEastAsia" w:hint="eastAsia"/>
        </w:rPr>
        <w:t>236人、8</w:t>
      </w:r>
      <w:r w:rsidR="006A66CD" w:rsidRPr="00B52858">
        <w:rPr>
          <w:rFonts w:asciiTheme="minorEastAsia" w:hAnsiTheme="minorEastAsia"/>
        </w:rPr>
        <w:t>,</w:t>
      </w:r>
      <w:r w:rsidR="006A66CD" w:rsidRPr="00B52858">
        <w:rPr>
          <w:rFonts w:asciiTheme="minorEastAsia" w:hAnsiTheme="minorEastAsia" w:hint="eastAsia"/>
        </w:rPr>
        <w:t>391人、5</w:t>
      </w:r>
      <w:r w:rsidR="006A66CD" w:rsidRPr="00B52858">
        <w:rPr>
          <w:rFonts w:asciiTheme="minorEastAsia" w:hAnsiTheme="minorEastAsia"/>
        </w:rPr>
        <w:t>,</w:t>
      </w:r>
      <w:r w:rsidR="006A66CD" w:rsidRPr="00B52858">
        <w:rPr>
          <w:rFonts w:asciiTheme="minorEastAsia" w:hAnsiTheme="minorEastAsia" w:hint="eastAsia"/>
        </w:rPr>
        <w:t>495人となっている。</w:t>
      </w:r>
    </w:p>
    <w:p w14:paraId="5758D451" w14:textId="73737DA7" w:rsidR="006A66CD" w:rsidRPr="00B52858" w:rsidRDefault="006A66CD" w:rsidP="004D143F">
      <w:pPr>
        <w:spacing w:line="300" w:lineRule="exact"/>
        <w:rPr>
          <w:rFonts w:asciiTheme="minorEastAsia" w:hAnsiTheme="minorEastAsia"/>
        </w:rPr>
      </w:pPr>
      <w:r w:rsidRPr="00B52858">
        <w:rPr>
          <w:rFonts w:asciiTheme="minorEastAsia" w:hAnsiTheme="minorEastAsia" w:hint="eastAsia"/>
        </w:rPr>
        <w:t xml:space="preserve">　土浦市内における分担率は約9％である。</w:t>
      </w:r>
    </w:p>
    <w:p w14:paraId="441CC2EF" w14:textId="66FB3D05" w:rsidR="00C24BBF" w:rsidRDefault="006A66CD" w:rsidP="007E19FE">
      <w:pPr>
        <w:spacing w:line="300" w:lineRule="exact"/>
        <w:ind w:firstLineChars="100" w:firstLine="210"/>
      </w:pPr>
      <w:r>
        <w:rPr>
          <w:rFonts w:hint="eastAsia"/>
        </w:rPr>
        <w:t>写真</w:t>
      </w:r>
      <w:r>
        <w:t>1</w:t>
      </w:r>
      <w:r w:rsidR="00935299">
        <w:rPr>
          <w:rFonts w:hint="eastAsia"/>
        </w:rPr>
        <w:t>は、現地調査に行った際に撮影したもの</w:t>
      </w:r>
      <w:r w:rsidR="007E19FE">
        <w:rPr>
          <w:rFonts w:hint="eastAsia"/>
        </w:rPr>
        <w:t>である。</w:t>
      </w:r>
      <w:r w:rsidR="00C24BBF">
        <w:rPr>
          <w:rFonts w:hint="eastAsia"/>
        </w:rPr>
        <w:t>多くの人が利用する土浦駅のバスターミナルの案内図だが、初見の人にとって</w:t>
      </w:r>
      <w:r w:rsidR="009110B8">
        <w:rPr>
          <w:rFonts w:hint="eastAsia"/>
        </w:rPr>
        <w:t>非常に</w:t>
      </w:r>
      <w:r w:rsidR="00C24BBF">
        <w:rPr>
          <w:rFonts w:hint="eastAsia"/>
        </w:rPr>
        <w:t>分かりづらいと感じた。</w:t>
      </w:r>
    </w:p>
    <w:p w14:paraId="499C061F" w14:textId="70BFF48A" w:rsidR="007E19FE" w:rsidRDefault="007E19FE" w:rsidP="007E19FE">
      <w:pPr>
        <w:spacing w:line="300" w:lineRule="exact"/>
        <w:ind w:firstLine="100"/>
        <w:rPr>
          <w:rFonts w:asciiTheme="majorEastAsia" w:eastAsiaTheme="majorEastAsia" w:hAnsiTheme="majorEastAsia"/>
          <w:sz w:val="20"/>
        </w:rPr>
      </w:pPr>
    </w:p>
    <w:p w14:paraId="01A3C17C" w14:textId="6DE82CEE" w:rsidR="007E19FE" w:rsidRPr="00274382" w:rsidRDefault="007E19FE" w:rsidP="007E19FE">
      <w:pPr>
        <w:spacing w:line="300" w:lineRule="exact"/>
        <w:ind w:firstLineChars="100" w:firstLine="210"/>
        <w:jc w:val="center"/>
        <w:rPr>
          <w:rFonts w:asciiTheme="majorEastAsia" w:eastAsiaTheme="majorEastAsia" w:hAnsiTheme="majorEastAsia"/>
          <w:szCs w:val="21"/>
        </w:rPr>
      </w:pPr>
      <w:r w:rsidRPr="00274382">
        <w:rPr>
          <w:rFonts w:hint="eastAsia"/>
          <w:noProof/>
          <w:szCs w:val="21"/>
        </w:rPr>
        <w:lastRenderedPageBreak/>
        <w:drawing>
          <wp:anchor distT="0" distB="0" distL="114300" distR="114300" simplePos="0" relativeHeight="251662848" behindDoc="0" locked="0" layoutInCell="1" allowOverlap="1" wp14:anchorId="24620EF6" wp14:editId="3B556AD6">
            <wp:simplePos x="0" y="0"/>
            <wp:positionH relativeFrom="column">
              <wp:posOffset>126365</wp:posOffset>
            </wp:positionH>
            <wp:positionV relativeFrom="paragraph">
              <wp:posOffset>0</wp:posOffset>
            </wp:positionV>
            <wp:extent cx="3054350" cy="24765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lum bright="20000"/>
                      <a:extLst>
                        <a:ext uri="{28A0092B-C50C-407E-A947-70E740481C1C}">
                          <a14:useLocalDpi xmlns:a14="http://schemas.microsoft.com/office/drawing/2010/main" val="0"/>
                        </a:ext>
                      </a:extLst>
                    </a:blip>
                    <a:srcRect/>
                    <a:stretch>
                      <a:fillRect/>
                    </a:stretch>
                  </pic:blipFill>
                  <pic:spPr bwMode="auto">
                    <a:xfrm>
                      <a:off x="0" y="0"/>
                      <a:ext cx="30543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6CD" w:rsidRPr="00274382">
        <w:rPr>
          <w:rFonts w:asciiTheme="majorEastAsia" w:eastAsiaTheme="majorEastAsia" w:hAnsiTheme="majorEastAsia" w:hint="eastAsia"/>
          <w:szCs w:val="21"/>
        </w:rPr>
        <w:t>写真1</w:t>
      </w:r>
      <w:r w:rsidR="006A66CD" w:rsidRPr="00274382">
        <w:rPr>
          <w:rFonts w:asciiTheme="majorEastAsia" w:eastAsiaTheme="majorEastAsia" w:hAnsiTheme="majorEastAsia"/>
          <w:szCs w:val="21"/>
        </w:rPr>
        <w:t xml:space="preserve"> </w:t>
      </w:r>
      <w:r w:rsidR="006A66CD" w:rsidRPr="00274382">
        <w:rPr>
          <w:rFonts w:asciiTheme="majorEastAsia" w:eastAsiaTheme="majorEastAsia" w:hAnsiTheme="majorEastAsia" w:hint="eastAsia"/>
          <w:szCs w:val="21"/>
        </w:rPr>
        <w:t>土浦駅西口バス乗り場案内（10月23日撮影）</w:t>
      </w:r>
    </w:p>
    <w:p w14:paraId="1AE72371" w14:textId="57BEC126" w:rsidR="00C24BBF" w:rsidRPr="006A66CD" w:rsidRDefault="00C24BBF" w:rsidP="007E19FE">
      <w:pPr>
        <w:spacing w:line="300" w:lineRule="exact"/>
        <w:ind w:firstLine="100"/>
      </w:pPr>
    </w:p>
    <w:p w14:paraId="5E8459E3" w14:textId="31C680BC" w:rsidR="009D0512" w:rsidRPr="006A66CD" w:rsidRDefault="004D143F" w:rsidP="007E19FE">
      <w:pPr>
        <w:spacing w:line="300" w:lineRule="exact"/>
        <w:ind w:firstLineChars="100" w:firstLine="210"/>
        <w:rPr>
          <w:rFonts w:asciiTheme="minorEastAsia" w:hAnsiTheme="minorEastAsia"/>
        </w:rPr>
      </w:pPr>
      <w:r w:rsidRPr="00C24BBF">
        <w:rPr>
          <w:noProof/>
        </w:rPr>
        <w:drawing>
          <wp:anchor distT="0" distB="0" distL="114300" distR="114300" simplePos="0" relativeHeight="251668992" behindDoc="0" locked="0" layoutInCell="1" allowOverlap="1" wp14:anchorId="4A2E7449" wp14:editId="724B7BD9">
            <wp:simplePos x="0" y="0"/>
            <wp:positionH relativeFrom="margin">
              <wp:posOffset>-83185</wp:posOffset>
            </wp:positionH>
            <wp:positionV relativeFrom="paragraph">
              <wp:posOffset>1225550</wp:posOffset>
            </wp:positionV>
            <wp:extent cx="3285490" cy="43243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5490" cy="432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512">
        <w:rPr>
          <w:rFonts w:hint="eastAsia"/>
        </w:rPr>
        <w:t>図</w:t>
      </w:r>
      <w:r w:rsidR="00274382">
        <w:rPr>
          <w:rFonts w:hint="eastAsia"/>
        </w:rPr>
        <w:t>3</w:t>
      </w:r>
      <w:r w:rsidR="009D0512">
        <w:rPr>
          <w:rFonts w:hint="eastAsia"/>
        </w:rPr>
        <w:t>から、新治地区はバスの路線が通っていない交通空白地域、神立駅から半径</w:t>
      </w:r>
      <w:r w:rsidR="009D0512">
        <w:rPr>
          <w:rFonts w:hint="eastAsia"/>
        </w:rPr>
        <w:t>300</w:t>
      </w:r>
      <w:r w:rsidR="009D0512">
        <w:rPr>
          <w:rFonts w:hint="eastAsia"/>
        </w:rPr>
        <w:t>ｍ以上の地域はバスが通っていても平均して１本</w:t>
      </w:r>
      <w:r w:rsidR="009D0512">
        <w:rPr>
          <w:rFonts w:hint="eastAsia"/>
        </w:rPr>
        <w:t>/30</w:t>
      </w:r>
      <w:r w:rsidR="009D0512">
        <w:rPr>
          <w:rFonts w:hint="eastAsia"/>
        </w:rPr>
        <w:t>分未満であり交通不便地域であるといえる。公共交通機関の徒歩圏カバー率は７割だが、交通空白地域や交通不便地域が広く存在しているというのが現状である。</w:t>
      </w:r>
    </w:p>
    <w:p w14:paraId="707F5B31" w14:textId="77777777" w:rsidR="007E19FE" w:rsidRPr="009110B8" w:rsidRDefault="007E19FE" w:rsidP="009110B8">
      <w:pPr>
        <w:spacing w:line="300" w:lineRule="exact"/>
        <w:ind w:firstLineChars="100" w:firstLine="200"/>
        <w:rPr>
          <w:rFonts w:asciiTheme="majorEastAsia" w:eastAsiaTheme="majorEastAsia" w:hAnsiTheme="majorEastAsia" w:cs="Times New Roman"/>
          <w:kern w:val="0"/>
          <w:sz w:val="20"/>
          <w:szCs w:val="20"/>
        </w:rPr>
      </w:pPr>
      <w:r w:rsidRPr="009110B8">
        <w:rPr>
          <w:rFonts w:asciiTheme="majorEastAsia" w:eastAsiaTheme="majorEastAsia" w:hAnsiTheme="majorEastAsia" w:hint="eastAsia"/>
          <w:sz w:val="20"/>
          <w:szCs w:val="20"/>
        </w:rPr>
        <w:t>図3</w:t>
      </w:r>
      <w:r w:rsidRPr="009110B8">
        <w:rPr>
          <w:rFonts w:asciiTheme="majorEastAsia" w:eastAsiaTheme="majorEastAsia" w:hAnsiTheme="majorEastAsia"/>
          <w:sz w:val="20"/>
          <w:szCs w:val="20"/>
        </w:rPr>
        <w:t xml:space="preserve"> </w:t>
      </w:r>
      <w:r w:rsidRPr="009110B8">
        <w:rPr>
          <w:rFonts w:asciiTheme="majorEastAsia" w:eastAsiaTheme="majorEastAsia" w:hAnsiTheme="majorEastAsia" w:cs="Libian SC Regular"/>
          <w:kern w:val="0"/>
          <w:sz w:val="20"/>
          <w:szCs w:val="20"/>
        </w:rPr>
        <w:t>市民の要望を</w:t>
      </w:r>
      <w:r w:rsidRPr="009110B8">
        <w:rPr>
          <w:rFonts w:asciiTheme="majorEastAsia" w:eastAsiaTheme="majorEastAsia" w:hAnsiTheme="majorEastAsia" w:cs="Lantinghei SC Extralight"/>
          <w:kern w:val="0"/>
          <w:sz w:val="20"/>
          <w:szCs w:val="20"/>
        </w:rPr>
        <w:t>満</w:t>
      </w:r>
      <w:r w:rsidRPr="009110B8">
        <w:rPr>
          <w:rFonts w:asciiTheme="majorEastAsia" w:eastAsiaTheme="majorEastAsia" w:hAnsiTheme="majorEastAsia" w:cs="Libian SC Regular"/>
          <w:kern w:val="0"/>
          <w:sz w:val="20"/>
          <w:szCs w:val="20"/>
        </w:rPr>
        <w:t>たす路</w:t>
      </w:r>
      <w:r w:rsidRPr="009110B8">
        <w:rPr>
          <w:rFonts w:asciiTheme="majorEastAsia" w:eastAsiaTheme="majorEastAsia" w:hAnsiTheme="majorEastAsia" w:cs="Lantinghei SC Extralight"/>
          <w:kern w:val="0"/>
          <w:sz w:val="20"/>
          <w:szCs w:val="20"/>
        </w:rPr>
        <w:t>線</w:t>
      </w:r>
      <w:r w:rsidRPr="009110B8">
        <w:rPr>
          <w:rFonts w:asciiTheme="majorEastAsia" w:eastAsiaTheme="majorEastAsia" w:hAnsiTheme="majorEastAsia" w:cs="Libian SC Regular"/>
          <w:kern w:val="0"/>
          <w:sz w:val="20"/>
          <w:szCs w:val="20"/>
        </w:rPr>
        <w:t>バスサ</w:t>
      </w:r>
      <w:r w:rsidRPr="009110B8">
        <w:rPr>
          <w:rFonts w:asciiTheme="majorEastAsia" w:eastAsiaTheme="majorEastAsia" w:hAnsiTheme="majorEastAsia" w:cs="Lantinghei SC Extralight"/>
          <w:kern w:val="0"/>
          <w:sz w:val="20"/>
          <w:szCs w:val="20"/>
        </w:rPr>
        <w:t>ー</w:t>
      </w:r>
      <w:r w:rsidRPr="009110B8">
        <w:rPr>
          <w:rFonts w:asciiTheme="majorEastAsia" w:eastAsiaTheme="majorEastAsia" w:hAnsiTheme="majorEastAsia" w:cs="Libian SC Regular"/>
          <w:kern w:val="0"/>
          <w:sz w:val="20"/>
          <w:szCs w:val="20"/>
        </w:rPr>
        <w:t>ビス水</w:t>
      </w:r>
      <w:r w:rsidRPr="009110B8">
        <w:rPr>
          <w:rFonts w:asciiTheme="majorEastAsia" w:eastAsiaTheme="majorEastAsia" w:hAnsiTheme="majorEastAsia" w:cs="Lantinghei SC Extralight"/>
          <w:kern w:val="0"/>
          <w:sz w:val="20"/>
          <w:szCs w:val="20"/>
        </w:rPr>
        <w:t>準</w:t>
      </w:r>
      <w:r w:rsidRPr="009110B8">
        <w:rPr>
          <w:rFonts w:asciiTheme="majorEastAsia" w:eastAsiaTheme="majorEastAsia" w:hAnsiTheme="majorEastAsia" w:cs="Libian SC Regular"/>
          <w:kern w:val="0"/>
          <w:sz w:val="20"/>
          <w:szCs w:val="20"/>
        </w:rPr>
        <w:t>の地区</w:t>
      </w:r>
    </w:p>
    <w:p w14:paraId="16793DE0" w14:textId="60DA5F95" w:rsidR="009D0512" w:rsidRDefault="007E19FE" w:rsidP="00274382">
      <w:pPr>
        <w:spacing w:line="300" w:lineRule="exact"/>
        <w:ind w:firstLineChars="100" w:firstLine="220"/>
        <w:jc w:val="left"/>
        <w:rPr>
          <w:rFonts w:asciiTheme="majorEastAsia" w:eastAsiaTheme="majorEastAsia" w:hAnsiTheme="majorEastAsia"/>
        </w:rPr>
      </w:pPr>
      <w:r w:rsidRPr="00E81CAF">
        <w:rPr>
          <w:rFonts w:asciiTheme="majorEastAsia" w:eastAsiaTheme="majorEastAsia" w:hAnsiTheme="majorEastAsia" w:hint="eastAsia"/>
          <w:sz w:val="22"/>
        </w:rPr>
        <w:t>（出典：土浦市</w:t>
      </w:r>
      <w:r w:rsidRPr="00E81CAF">
        <w:rPr>
          <w:rFonts w:asciiTheme="majorEastAsia" w:eastAsiaTheme="majorEastAsia" w:hAnsiTheme="majorEastAsia"/>
          <w:sz w:val="22"/>
        </w:rPr>
        <w:t>/</w:t>
      </w:r>
      <w:r w:rsidRPr="00E81CAF">
        <w:rPr>
          <w:rFonts w:asciiTheme="majorEastAsia" w:eastAsiaTheme="majorEastAsia" w:hAnsiTheme="majorEastAsia" w:hint="eastAsia"/>
          <w:sz w:val="22"/>
        </w:rPr>
        <w:t>公共交通体系の基本理念、基本方針と目標</w:t>
      </w:r>
      <w:r>
        <w:rPr>
          <w:rFonts w:asciiTheme="majorEastAsia" w:eastAsiaTheme="majorEastAsia" w:hAnsiTheme="majorEastAsia" w:hint="eastAsia"/>
        </w:rPr>
        <w:t>）</w:t>
      </w:r>
    </w:p>
    <w:p w14:paraId="25A0FB12" w14:textId="77777777" w:rsidR="004D143F" w:rsidRPr="00E81CAF" w:rsidRDefault="004D143F" w:rsidP="007E19FE">
      <w:pPr>
        <w:spacing w:line="300" w:lineRule="exact"/>
        <w:ind w:firstLineChars="100" w:firstLine="220"/>
        <w:rPr>
          <w:rFonts w:asciiTheme="majorEastAsia" w:eastAsiaTheme="majorEastAsia" w:hAnsiTheme="majorEastAsia"/>
          <w:sz w:val="22"/>
        </w:rPr>
      </w:pPr>
    </w:p>
    <w:p w14:paraId="44476529" w14:textId="77777777" w:rsidR="009D0512" w:rsidRDefault="009D0512" w:rsidP="007E19FE">
      <w:pPr>
        <w:pStyle w:val="2"/>
        <w:numPr>
          <w:ilvl w:val="0"/>
          <w:numId w:val="0"/>
        </w:numPr>
        <w:spacing w:line="300" w:lineRule="exact"/>
        <w:ind w:firstLineChars="100" w:firstLine="211"/>
        <w:rPr>
          <w:rFonts w:asciiTheme="minorEastAsia" w:hAnsiTheme="minorEastAsia"/>
          <w:szCs w:val="21"/>
        </w:rPr>
      </w:pPr>
      <w:r>
        <w:rPr>
          <w:szCs w:val="21"/>
        </w:rPr>
        <w:t xml:space="preserve">1.4 </w:t>
      </w:r>
      <w:r>
        <w:rPr>
          <w:rFonts w:asciiTheme="minorEastAsia" w:hAnsiTheme="minorEastAsia" w:hint="eastAsia"/>
          <w:szCs w:val="21"/>
        </w:rPr>
        <w:t>治安</w:t>
      </w:r>
    </w:p>
    <w:p w14:paraId="4D6EB7B3" w14:textId="73F33CFC" w:rsidR="007E19FE" w:rsidRPr="009110B8" w:rsidRDefault="009D0512" w:rsidP="009110B8">
      <w:pPr>
        <w:spacing w:line="300" w:lineRule="exact"/>
        <w:rPr>
          <w:rFonts w:asciiTheme="minorEastAsia" w:hAnsiTheme="minorEastAsia"/>
          <w:szCs w:val="21"/>
        </w:rPr>
      </w:pPr>
      <w:r>
        <w:rPr>
          <w:rFonts w:asciiTheme="minorEastAsia" w:hAnsiTheme="minorEastAsia" w:hint="eastAsia"/>
          <w:szCs w:val="21"/>
        </w:rPr>
        <w:t xml:space="preserve">　図4から</w:t>
      </w:r>
      <w:r w:rsidRPr="00D50097">
        <w:rPr>
          <w:rFonts w:asciiTheme="minorEastAsia" w:hAnsiTheme="minorEastAsia" w:hint="eastAsia"/>
          <w:szCs w:val="21"/>
        </w:rPr>
        <w:t>土浦市の</w:t>
      </w:r>
      <w:r>
        <w:rPr>
          <w:rFonts w:asciiTheme="minorEastAsia" w:hAnsiTheme="minorEastAsia" w:hint="eastAsia"/>
          <w:szCs w:val="21"/>
        </w:rPr>
        <w:t>刑法犯における</w:t>
      </w:r>
      <w:r w:rsidRPr="00D50097">
        <w:rPr>
          <w:rFonts w:asciiTheme="minorEastAsia" w:hAnsiTheme="minorEastAsia" w:hint="eastAsia"/>
          <w:szCs w:val="21"/>
        </w:rPr>
        <w:t>犯罪率は</w:t>
      </w:r>
      <w:r>
        <w:rPr>
          <w:rFonts w:asciiTheme="minorEastAsia" w:hAnsiTheme="minorEastAsia" w:hint="eastAsia"/>
          <w:szCs w:val="21"/>
        </w:rPr>
        <w:t>、平成20～26年の7年間で平成23年以外茨城県内１位であることが分かる</w:t>
      </w:r>
      <w:r w:rsidRPr="00D50097">
        <w:rPr>
          <w:rFonts w:asciiTheme="minorEastAsia" w:hAnsiTheme="minorEastAsia" w:hint="eastAsia"/>
          <w:szCs w:val="21"/>
        </w:rPr>
        <w:t>。</w:t>
      </w:r>
    </w:p>
    <w:p w14:paraId="2DB93D68" w14:textId="009F670C" w:rsidR="00D50097" w:rsidRPr="00E81CAF" w:rsidRDefault="007E19FE" w:rsidP="007E19FE">
      <w:pPr>
        <w:spacing w:line="300" w:lineRule="exact"/>
        <w:ind w:firstLineChars="100" w:firstLine="210"/>
        <w:rPr>
          <w:rFonts w:asciiTheme="majorEastAsia" w:eastAsiaTheme="majorEastAsia" w:hAnsiTheme="majorEastAsia"/>
          <w:sz w:val="22"/>
        </w:rPr>
      </w:pPr>
      <w:r w:rsidRPr="006A66CD">
        <w:rPr>
          <w:rFonts w:hint="eastAsia"/>
          <w:noProof/>
        </w:rPr>
        <w:drawing>
          <wp:anchor distT="0" distB="0" distL="114300" distR="114300" simplePos="0" relativeHeight="251663872" behindDoc="0" locked="0" layoutInCell="1" allowOverlap="1" wp14:anchorId="4BEE6384" wp14:editId="1DE7E99D">
            <wp:simplePos x="0" y="0"/>
            <wp:positionH relativeFrom="margin">
              <wp:align>right</wp:align>
            </wp:positionH>
            <wp:positionV relativeFrom="paragraph">
              <wp:posOffset>55880</wp:posOffset>
            </wp:positionV>
            <wp:extent cx="3276600" cy="19621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AF">
        <w:rPr>
          <w:rFonts w:asciiTheme="majorEastAsia" w:eastAsiaTheme="majorEastAsia" w:hAnsiTheme="majorEastAsia" w:hint="eastAsia"/>
          <w:sz w:val="22"/>
        </w:rPr>
        <w:t>図</w:t>
      </w:r>
      <w:r w:rsidR="00E81CAF">
        <w:rPr>
          <w:rFonts w:asciiTheme="majorEastAsia" w:eastAsiaTheme="majorEastAsia" w:hAnsiTheme="majorEastAsia"/>
          <w:sz w:val="22"/>
        </w:rPr>
        <w:t xml:space="preserve">4 </w:t>
      </w:r>
      <w:r w:rsidR="00CA3B53" w:rsidRPr="00E81CAF">
        <w:rPr>
          <w:rFonts w:asciiTheme="majorEastAsia" w:eastAsiaTheme="majorEastAsia" w:hAnsiTheme="majorEastAsia" w:hint="eastAsia"/>
          <w:sz w:val="22"/>
        </w:rPr>
        <w:t>１０００人あたり犯罪率</w:t>
      </w:r>
      <w:r w:rsidR="007878F5" w:rsidRPr="00E81CAF">
        <w:rPr>
          <w:rFonts w:asciiTheme="majorEastAsia" w:eastAsiaTheme="majorEastAsia" w:hAnsiTheme="majorEastAsia" w:hint="eastAsia"/>
          <w:sz w:val="22"/>
        </w:rPr>
        <w:t>（出典：茨城県警）</w:t>
      </w:r>
    </w:p>
    <w:p w14:paraId="57AD87EB" w14:textId="599BA198" w:rsidR="00A506DC" w:rsidRDefault="00E6277D" w:rsidP="007E19FE">
      <w:pPr>
        <w:spacing w:line="300" w:lineRule="exact"/>
        <w:ind w:firstLineChars="100" w:firstLine="210"/>
        <w:rPr>
          <w:rFonts w:asciiTheme="minorEastAsia" w:hAnsiTheme="minorEastAsia"/>
          <w:szCs w:val="21"/>
        </w:rPr>
      </w:pPr>
      <w:r>
        <w:rPr>
          <w:rFonts w:asciiTheme="minorEastAsia" w:hAnsiTheme="minorEastAsia" w:hint="eastAsia"/>
          <w:szCs w:val="21"/>
        </w:rPr>
        <w:t xml:space="preserve">　</w:t>
      </w:r>
    </w:p>
    <w:p w14:paraId="021E5ED1" w14:textId="4D20B96D" w:rsidR="00D50097" w:rsidRDefault="00A506DC" w:rsidP="007E19FE">
      <w:pPr>
        <w:spacing w:line="300" w:lineRule="exact"/>
        <w:ind w:firstLineChars="100" w:firstLine="210"/>
        <w:rPr>
          <w:rFonts w:asciiTheme="minorEastAsia" w:hAnsiTheme="minorEastAsia"/>
          <w:szCs w:val="21"/>
        </w:rPr>
      </w:pPr>
      <w:r>
        <w:rPr>
          <w:rFonts w:asciiTheme="minorEastAsia" w:hAnsiTheme="minorEastAsia" w:hint="eastAsia"/>
          <w:szCs w:val="21"/>
        </w:rPr>
        <w:t>土浦市では平成26年度3月現在、168町内で約7000名の市民による自主防犯活動が行われている。土浦市内の自主防犯組織は町内会単位で行われており、結成率は県内で最多である。</w:t>
      </w:r>
    </w:p>
    <w:p w14:paraId="21883568" w14:textId="77777777" w:rsidR="00274382" w:rsidRDefault="00274382" w:rsidP="007E19FE">
      <w:pPr>
        <w:spacing w:line="300" w:lineRule="exact"/>
        <w:ind w:firstLineChars="100" w:firstLine="210"/>
        <w:rPr>
          <w:rFonts w:asciiTheme="minorEastAsia" w:hAnsiTheme="minorEastAsia"/>
          <w:szCs w:val="21"/>
        </w:rPr>
      </w:pPr>
    </w:p>
    <w:p w14:paraId="53D85C0A" w14:textId="4F2995F8" w:rsidR="00274382" w:rsidRPr="00E81CAF" w:rsidRDefault="00274382" w:rsidP="00274382">
      <w:pPr>
        <w:pStyle w:val="1"/>
      </w:pPr>
      <w:r>
        <w:rPr>
          <w:rFonts w:hint="eastAsia"/>
        </w:rPr>
        <w:t>分野別課題</w:t>
      </w:r>
    </w:p>
    <w:p w14:paraId="2E4FCE17" w14:textId="77777777" w:rsidR="00274382" w:rsidRPr="00E81CAF" w:rsidRDefault="00274382" w:rsidP="00274382">
      <w:pPr>
        <w:pStyle w:val="2"/>
        <w:spacing w:line="300" w:lineRule="exact"/>
        <w:ind w:left="0" w:firstLineChars="100" w:firstLine="211"/>
      </w:pPr>
      <w:r>
        <w:rPr>
          <w:rFonts w:hint="eastAsia"/>
        </w:rPr>
        <w:t>産業</w:t>
      </w:r>
    </w:p>
    <w:p w14:paraId="46A215C2" w14:textId="135B154A" w:rsidR="00274382" w:rsidRDefault="00274382" w:rsidP="00274382">
      <w:pPr>
        <w:pStyle w:val="2"/>
        <w:numPr>
          <w:ilvl w:val="0"/>
          <w:numId w:val="0"/>
        </w:numPr>
        <w:spacing w:line="300" w:lineRule="exact"/>
        <w:ind w:firstLineChars="100" w:firstLine="211"/>
      </w:pPr>
      <w:r>
        <w:t xml:space="preserve">2.1.1 </w:t>
      </w:r>
      <w:r>
        <w:rPr>
          <w:rFonts w:hint="eastAsia"/>
        </w:rPr>
        <w:t>農業</w:t>
      </w:r>
    </w:p>
    <w:p w14:paraId="53297F4E" w14:textId="5C9842EF" w:rsidR="00274382" w:rsidRPr="00274382" w:rsidRDefault="00274382" w:rsidP="00274382">
      <w:pPr>
        <w:spacing w:line="300" w:lineRule="exact"/>
        <w:ind w:firstLineChars="100" w:firstLine="210"/>
        <w:rPr>
          <w:rFonts w:asciiTheme="minorEastAsia" w:hAnsiTheme="minorEastAsia" w:cs="Libian SC Regular"/>
        </w:rPr>
      </w:pPr>
      <w:r>
        <w:rPr>
          <w:rFonts w:asciiTheme="minorEastAsia" w:hAnsiTheme="minorEastAsia" w:cs="Libian SC Regular" w:hint="eastAsia"/>
        </w:rPr>
        <w:t>課題は、前述のプラン・計画によって減少が抑制された農家人口・耕地面積の現状維持および、現在存在する耕作放棄地・空地の活用方法である。</w:t>
      </w:r>
    </w:p>
    <w:p w14:paraId="7A05A647" w14:textId="77777777" w:rsidR="00274382" w:rsidRPr="00E81CAF" w:rsidRDefault="00274382" w:rsidP="00274382">
      <w:pPr>
        <w:spacing w:line="300" w:lineRule="exact"/>
        <w:ind w:firstLineChars="100" w:firstLine="210"/>
      </w:pPr>
    </w:p>
    <w:p w14:paraId="45C8F4EB" w14:textId="15AB8683" w:rsidR="00274382" w:rsidRDefault="00274382" w:rsidP="00274382">
      <w:pPr>
        <w:pStyle w:val="2"/>
        <w:numPr>
          <w:ilvl w:val="0"/>
          <w:numId w:val="0"/>
        </w:numPr>
        <w:spacing w:line="300" w:lineRule="exact"/>
        <w:ind w:firstLineChars="100" w:firstLine="211"/>
      </w:pPr>
      <w:r>
        <w:t xml:space="preserve">2.1.2 </w:t>
      </w:r>
      <w:r>
        <w:rPr>
          <w:rFonts w:hint="eastAsia"/>
        </w:rPr>
        <w:t>工業</w:t>
      </w:r>
    </w:p>
    <w:p w14:paraId="4968B06A" w14:textId="77777777" w:rsidR="00274382" w:rsidRDefault="00274382" w:rsidP="00274382">
      <w:pPr>
        <w:spacing w:line="300" w:lineRule="exact"/>
        <w:ind w:firstLineChars="100" w:firstLine="210"/>
        <w:rPr>
          <w:szCs w:val="21"/>
        </w:rPr>
      </w:pPr>
      <w:r>
        <w:rPr>
          <w:rFonts w:hint="eastAsia"/>
          <w:szCs w:val="21"/>
        </w:rPr>
        <w:t>現在企業の誘致を進めているおおつ野ヒルズでの労働力の確保が考えられる。その他の地域での現状維持である。従業者数は増えているが生産年齢人口はこの先減少するため、労働力の確保が課題になると考えられる。</w:t>
      </w:r>
    </w:p>
    <w:p w14:paraId="5044B291" w14:textId="77777777" w:rsidR="00274382" w:rsidRPr="0051383B" w:rsidRDefault="00274382" w:rsidP="00274382">
      <w:pPr>
        <w:spacing w:line="300" w:lineRule="exact"/>
      </w:pPr>
    </w:p>
    <w:p w14:paraId="76833944" w14:textId="63C120EE" w:rsidR="00274382" w:rsidRDefault="00274382" w:rsidP="00274382">
      <w:pPr>
        <w:pStyle w:val="2"/>
        <w:numPr>
          <w:ilvl w:val="0"/>
          <w:numId w:val="0"/>
        </w:numPr>
        <w:spacing w:line="300" w:lineRule="exact"/>
        <w:ind w:firstLineChars="100" w:firstLine="211"/>
      </w:pPr>
      <w:r>
        <w:t xml:space="preserve">2.1.3 </w:t>
      </w:r>
      <w:r>
        <w:rPr>
          <w:rFonts w:hint="eastAsia"/>
        </w:rPr>
        <w:t>商業</w:t>
      </w:r>
    </w:p>
    <w:p w14:paraId="2338E8AE" w14:textId="151AB05B" w:rsidR="00274382" w:rsidRDefault="00274382" w:rsidP="00274382">
      <w:pPr>
        <w:spacing w:line="300" w:lineRule="exact"/>
        <w:ind w:firstLineChars="100" w:firstLine="210"/>
        <w:rPr>
          <w:szCs w:val="21"/>
        </w:rPr>
      </w:pPr>
      <w:r>
        <w:rPr>
          <w:rFonts w:hint="eastAsia"/>
          <w:szCs w:val="21"/>
        </w:rPr>
        <w:t>駅前ビルの廃墟化によって治安の悪化が懸念される。また、空き店舗の管理・有効活用についても考えていく必要がある。</w:t>
      </w:r>
    </w:p>
    <w:p w14:paraId="5943222B" w14:textId="77777777" w:rsidR="00274382" w:rsidRPr="00E81CAF" w:rsidRDefault="00274382" w:rsidP="00274382">
      <w:pPr>
        <w:spacing w:line="300" w:lineRule="exact"/>
      </w:pPr>
    </w:p>
    <w:p w14:paraId="7F82A5FB" w14:textId="77777777" w:rsidR="00274382" w:rsidRDefault="00274382" w:rsidP="00274382">
      <w:pPr>
        <w:pStyle w:val="2"/>
        <w:spacing w:line="300" w:lineRule="exact"/>
        <w:ind w:left="0" w:firstLineChars="100" w:firstLine="211"/>
      </w:pPr>
      <w:r>
        <w:rPr>
          <w:rFonts w:hint="eastAsia"/>
        </w:rPr>
        <w:t>治安</w:t>
      </w:r>
    </w:p>
    <w:p w14:paraId="522690A2" w14:textId="6C1C98DF" w:rsidR="00274382" w:rsidRDefault="00274382" w:rsidP="00274382">
      <w:pPr>
        <w:spacing w:line="300" w:lineRule="exact"/>
        <w:ind w:firstLineChars="100" w:firstLine="210"/>
      </w:pPr>
      <w:r>
        <w:rPr>
          <w:rFonts w:hint="eastAsia"/>
        </w:rPr>
        <w:t>県内で</w:t>
      </w:r>
      <w:r w:rsidR="00E75FB3">
        <w:rPr>
          <w:rFonts w:hint="eastAsia"/>
        </w:rPr>
        <w:t>最も高い刑法犯の犯罪率の</w:t>
      </w:r>
      <w:r>
        <w:rPr>
          <w:rFonts w:hint="eastAsia"/>
        </w:rPr>
        <w:t>減少が課題である。中心市街地の空洞化による廃墟の増加や駅前</w:t>
      </w:r>
      <w:r w:rsidR="00E75FB3">
        <w:rPr>
          <w:rFonts w:hint="eastAsia"/>
        </w:rPr>
        <w:t>駐輪場不在による不法</w:t>
      </w:r>
      <w:r>
        <w:rPr>
          <w:rFonts w:hint="eastAsia"/>
        </w:rPr>
        <w:t>駐輪</w:t>
      </w:r>
      <w:r w:rsidR="00E75FB3">
        <w:rPr>
          <w:rFonts w:hint="eastAsia"/>
        </w:rPr>
        <w:t>を改善</w:t>
      </w:r>
      <w:r>
        <w:rPr>
          <w:rFonts w:hint="eastAsia"/>
        </w:rPr>
        <w:t>していくことが必要だと考える。</w:t>
      </w:r>
    </w:p>
    <w:p w14:paraId="2C8779D5" w14:textId="77777777" w:rsidR="00274382" w:rsidRPr="00E81CAF" w:rsidRDefault="00274382" w:rsidP="00274382">
      <w:pPr>
        <w:spacing w:line="300" w:lineRule="exact"/>
        <w:ind w:firstLineChars="100" w:firstLine="210"/>
      </w:pPr>
    </w:p>
    <w:p w14:paraId="6459B831" w14:textId="4557088A" w:rsidR="00274382" w:rsidRDefault="00274382" w:rsidP="00274382">
      <w:pPr>
        <w:pStyle w:val="2"/>
        <w:numPr>
          <w:ilvl w:val="0"/>
          <w:numId w:val="0"/>
        </w:numPr>
        <w:spacing w:line="300" w:lineRule="exact"/>
        <w:ind w:firstLineChars="100" w:firstLine="211"/>
      </w:pPr>
      <w:r>
        <w:t>2.3</w:t>
      </w:r>
      <w:r>
        <w:rPr>
          <w:rFonts w:hint="eastAsia"/>
        </w:rPr>
        <w:t xml:space="preserve">　</w:t>
      </w:r>
      <w:r w:rsidR="00E75FB3">
        <w:rPr>
          <w:rFonts w:hint="eastAsia"/>
        </w:rPr>
        <w:t xml:space="preserve"> </w:t>
      </w:r>
      <w:r>
        <w:rPr>
          <w:rFonts w:hint="eastAsia"/>
        </w:rPr>
        <w:t>交通</w:t>
      </w:r>
    </w:p>
    <w:p w14:paraId="60FC2B81" w14:textId="48B87D75" w:rsidR="00274382" w:rsidRDefault="00A74280" w:rsidP="00274382">
      <w:pPr>
        <w:spacing w:line="300" w:lineRule="exact"/>
        <w:ind w:firstLineChars="100" w:firstLine="210"/>
      </w:pPr>
      <w:r>
        <w:rPr>
          <w:rFonts w:hint="eastAsia"/>
        </w:rPr>
        <w:t>渋滞の恒常化など、道路の改善は既に限界だと</w:t>
      </w:r>
      <w:r w:rsidR="00C809BC">
        <w:rPr>
          <w:rFonts w:hint="eastAsia"/>
        </w:rPr>
        <w:t>考えられる</w:t>
      </w:r>
      <w:r w:rsidR="00C93970">
        <w:rPr>
          <w:rFonts w:hint="eastAsia"/>
        </w:rPr>
        <w:t>。</w:t>
      </w:r>
      <w:r w:rsidR="00274382">
        <w:rPr>
          <w:rFonts w:hint="eastAsia"/>
        </w:rPr>
        <w:t>バスターミナルの案内をわかりやすくする、バス路線</w:t>
      </w:r>
      <w:r w:rsidR="00C93970">
        <w:rPr>
          <w:rFonts w:hint="eastAsia"/>
        </w:rPr>
        <w:t>をわかりやすくするなど、バスを利用しやすくすることでバスの利用を促進する必要</w:t>
      </w:r>
      <w:r w:rsidR="00274382">
        <w:rPr>
          <w:rFonts w:hint="eastAsia"/>
        </w:rPr>
        <w:t>がある。また、</w:t>
      </w:r>
      <w:r w:rsidR="00E75FB3">
        <w:rPr>
          <w:rFonts w:hint="eastAsia"/>
        </w:rPr>
        <w:t>郊外部の</w:t>
      </w:r>
      <w:r w:rsidR="00274382">
        <w:rPr>
          <w:rFonts w:hint="eastAsia"/>
        </w:rPr>
        <w:t>交通空白地域、交通不便地域を改善する必要がある。</w:t>
      </w:r>
    </w:p>
    <w:p w14:paraId="4BB30D03" w14:textId="670DBA45" w:rsidR="00A506DC" w:rsidRPr="006073C6" w:rsidRDefault="00A506DC" w:rsidP="007E19FE">
      <w:pPr>
        <w:spacing w:line="300" w:lineRule="exact"/>
        <w:ind w:firstLineChars="100" w:firstLine="210"/>
        <w:rPr>
          <w:rFonts w:asciiTheme="minorEastAsia" w:hAnsiTheme="minorEastAsia"/>
          <w:szCs w:val="21"/>
        </w:rPr>
      </w:pPr>
    </w:p>
    <w:p w14:paraId="7BA908BC" w14:textId="201D57FE" w:rsidR="00D50097" w:rsidRDefault="00D50097" w:rsidP="007E19FE">
      <w:pPr>
        <w:pStyle w:val="1"/>
        <w:spacing w:line="300" w:lineRule="exact"/>
        <w:ind w:left="0" w:firstLineChars="100" w:firstLine="221"/>
        <w:rPr>
          <w:rFonts w:asciiTheme="majorEastAsia" w:hAnsiTheme="majorEastAsia"/>
        </w:rPr>
      </w:pPr>
      <w:r>
        <w:rPr>
          <w:rFonts w:asciiTheme="majorEastAsia" w:hAnsiTheme="majorEastAsia" w:hint="eastAsia"/>
        </w:rPr>
        <w:t>地区ごとの現状</w:t>
      </w:r>
      <w:r w:rsidR="00372634">
        <w:rPr>
          <w:rFonts w:asciiTheme="majorEastAsia" w:hAnsiTheme="majorEastAsia" w:hint="eastAsia"/>
        </w:rPr>
        <w:t>・課題</w:t>
      </w:r>
    </w:p>
    <w:p w14:paraId="360D2964" w14:textId="46D49C40" w:rsidR="00D50097" w:rsidRDefault="00D50097" w:rsidP="007E19FE">
      <w:pPr>
        <w:pStyle w:val="2"/>
        <w:spacing w:line="300" w:lineRule="exact"/>
        <w:ind w:left="0" w:firstLineChars="100" w:firstLine="211"/>
      </w:pPr>
      <w:r>
        <w:rPr>
          <w:rFonts w:hint="eastAsia"/>
        </w:rPr>
        <w:t>新治地区</w:t>
      </w:r>
    </w:p>
    <w:p w14:paraId="5AA23832" w14:textId="7D24AA33" w:rsidR="00D50097" w:rsidRPr="00B52858" w:rsidRDefault="00D50097" w:rsidP="007E19FE">
      <w:pPr>
        <w:spacing w:line="300" w:lineRule="exact"/>
        <w:ind w:firstLineChars="100" w:firstLine="210"/>
        <w:rPr>
          <w:rFonts w:asciiTheme="minorEastAsia" w:hAnsiTheme="minorEastAsia"/>
        </w:rPr>
      </w:pPr>
      <w:r>
        <w:rPr>
          <w:rFonts w:hint="eastAsia"/>
        </w:rPr>
        <w:t>新治地区</w:t>
      </w:r>
      <w:r w:rsidRPr="00B52858">
        <w:rPr>
          <w:rFonts w:asciiTheme="minorEastAsia" w:hAnsiTheme="minorEastAsia" w:hint="eastAsia"/>
        </w:rPr>
        <w:t>は、旧新治村が</w:t>
      </w:r>
      <w:r w:rsidRPr="00B52858">
        <w:rPr>
          <w:rFonts w:asciiTheme="minorEastAsia" w:hAnsiTheme="minorEastAsia"/>
        </w:rPr>
        <w:t>2006</w:t>
      </w:r>
      <w:r w:rsidRPr="00B52858">
        <w:rPr>
          <w:rFonts w:asciiTheme="minorEastAsia" w:hAnsiTheme="minorEastAsia" w:hint="eastAsia"/>
        </w:rPr>
        <w:t>年に土浦と合併し、現在</w:t>
      </w:r>
      <w:r w:rsidRPr="00B52858">
        <w:rPr>
          <w:rFonts w:asciiTheme="minorEastAsia" w:hAnsiTheme="minorEastAsia" w:hint="eastAsia"/>
        </w:rPr>
        <w:lastRenderedPageBreak/>
        <w:t>の地区となった。朝日展望公園や小町</w:t>
      </w:r>
      <w:r w:rsidR="00F34672">
        <w:rPr>
          <w:rFonts w:asciiTheme="minorEastAsia" w:hAnsiTheme="minorEastAsia" w:hint="eastAsia"/>
        </w:rPr>
        <w:t>ふれあい広場</w:t>
      </w:r>
      <w:r w:rsidRPr="00B52858">
        <w:rPr>
          <w:rFonts w:asciiTheme="minorEastAsia" w:hAnsiTheme="minorEastAsia" w:hint="eastAsia"/>
        </w:rPr>
        <w:t>などの観光施設がある。また、当該地区には筑波東新治工業団地があるが、分譲は全て完了している。</w:t>
      </w:r>
    </w:p>
    <w:p w14:paraId="07CD47F0" w14:textId="70D45CC1" w:rsidR="00D50097" w:rsidRDefault="00CA3B53" w:rsidP="007E19FE">
      <w:pPr>
        <w:spacing w:line="300" w:lineRule="exact"/>
        <w:ind w:firstLineChars="100" w:firstLine="210"/>
        <w:rPr>
          <w:rFonts w:asciiTheme="minorEastAsia" w:hAnsiTheme="minorEastAsia"/>
        </w:rPr>
      </w:pPr>
      <w:r w:rsidRPr="00B52858">
        <w:rPr>
          <w:rFonts w:asciiTheme="minorEastAsia" w:hAnsiTheme="minorEastAsia" w:hint="eastAsia"/>
        </w:rPr>
        <w:t>ヒアリング調査を行ったところ、「新治のよ</w:t>
      </w:r>
      <w:r w:rsidR="00522F9A" w:rsidRPr="00B52858">
        <w:rPr>
          <w:rFonts w:asciiTheme="minorEastAsia" w:hAnsiTheme="minorEastAsia" w:hint="eastAsia"/>
        </w:rPr>
        <w:t>いところはこの自然だ」という回答が得られたように、豊かな自然が特徴である。</w:t>
      </w:r>
    </w:p>
    <w:p w14:paraId="6F7222E9" w14:textId="565AD8C7" w:rsidR="00372634" w:rsidRDefault="00372634" w:rsidP="007E19FE">
      <w:pPr>
        <w:spacing w:line="300" w:lineRule="exact"/>
        <w:ind w:firstLineChars="100" w:firstLine="210"/>
        <w:rPr>
          <w:rFonts w:asciiTheme="minorEastAsia" w:hAnsiTheme="minorEastAsia"/>
        </w:rPr>
      </w:pPr>
      <w:r w:rsidRPr="00372634">
        <w:rPr>
          <w:rFonts w:asciiTheme="minorEastAsia" w:hAnsiTheme="minorEastAsia" w:hint="eastAsia"/>
        </w:rPr>
        <w:t>少子高齢化が進むことで農業従事者の減少が予想される。これから先、高齢者が中心の農業では担い手の不足により耕作放棄地が増えていくことが懸念される。</w:t>
      </w:r>
    </w:p>
    <w:p w14:paraId="08CECB3D" w14:textId="4E599793" w:rsidR="0046241C" w:rsidRPr="00B52858" w:rsidRDefault="0046241C" w:rsidP="007E19FE">
      <w:pPr>
        <w:spacing w:line="300" w:lineRule="exact"/>
        <w:ind w:firstLineChars="100" w:firstLine="210"/>
        <w:rPr>
          <w:rFonts w:asciiTheme="minorEastAsia" w:hAnsiTheme="minorEastAsia"/>
        </w:rPr>
      </w:pPr>
    </w:p>
    <w:p w14:paraId="1FEF74C9" w14:textId="73F528A7" w:rsidR="00D50097" w:rsidRDefault="00D50097" w:rsidP="007E19FE">
      <w:pPr>
        <w:pStyle w:val="2"/>
        <w:spacing w:line="300" w:lineRule="exact"/>
        <w:ind w:left="0" w:firstLineChars="100" w:firstLine="211"/>
      </w:pPr>
      <w:r>
        <w:rPr>
          <w:rFonts w:hint="eastAsia"/>
        </w:rPr>
        <w:t>北部地区</w:t>
      </w:r>
    </w:p>
    <w:p w14:paraId="3CEF57CB" w14:textId="4F61B40C" w:rsidR="00522F9A" w:rsidRPr="00C809BC" w:rsidRDefault="00522F9A" w:rsidP="007E19FE">
      <w:pPr>
        <w:spacing w:line="300" w:lineRule="exact"/>
        <w:ind w:firstLineChars="100" w:firstLine="210"/>
        <w:rPr>
          <w:rFonts w:asciiTheme="minorEastAsia" w:hAnsiTheme="minorEastAsia"/>
        </w:rPr>
      </w:pPr>
      <w:r w:rsidRPr="00C809BC">
        <w:rPr>
          <w:rFonts w:asciiTheme="minorEastAsia" w:hAnsiTheme="minorEastAsia" w:hint="eastAsia"/>
        </w:rPr>
        <w:t>北部地区には</w:t>
      </w:r>
      <w:r w:rsidRPr="00C809BC">
        <w:rPr>
          <w:rFonts w:asciiTheme="minorEastAsia" w:hAnsiTheme="minorEastAsia"/>
        </w:rPr>
        <w:t>JR</w:t>
      </w:r>
      <w:r w:rsidRPr="00C809BC">
        <w:rPr>
          <w:rFonts w:asciiTheme="minorEastAsia" w:hAnsiTheme="minorEastAsia" w:hint="eastAsia"/>
        </w:rPr>
        <w:t>常磐線神立駅があり、北部地区の交通の拠点となっている。また、協同病院がおおつ野に移転し、</w:t>
      </w:r>
      <w:r w:rsidRPr="00C809BC">
        <w:rPr>
          <w:rFonts w:asciiTheme="minorEastAsia" w:hAnsiTheme="minorEastAsia"/>
        </w:rPr>
        <w:t>2015</w:t>
      </w:r>
      <w:r w:rsidRPr="00C809BC">
        <w:rPr>
          <w:rFonts w:asciiTheme="minorEastAsia" w:hAnsiTheme="minorEastAsia" w:hint="eastAsia"/>
        </w:rPr>
        <w:t>年の秋に開院する予定があることから、多くの人が訪れる可能性にある地区だと考えられる。当該地区には神立工業団地があるが、完売状態となっている。神立駅西側周辺には、アジア系の外国人が多く住んでいる。</w:t>
      </w:r>
    </w:p>
    <w:p w14:paraId="5265B42B" w14:textId="567013FC" w:rsidR="00372634" w:rsidRPr="00C809BC" w:rsidRDefault="00372634" w:rsidP="007E19FE">
      <w:pPr>
        <w:spacing w:line="300" w:lineRule="exact"/>
        <w:ind w:firstLineChars="100" w:firstLine="210"/>
        <w:rPr>
          <w:rFonts w:asciiTheme="minorEastAsia" w:hAnsiTheme="minorEastAsia"/>
        </w:rPr>
      </w:pPr>
      <w:r w:rsidRPr="00C809BC">
        <w:rPr>
          <w:rFonts w:asciiTheme="minorEastAsia" w:hAnsiTheme="minorEastAsia" w:hint="eastAsia"/>
        </w:rPr>
        <w:t>土浦市多文化共生推進プラン実施報告書によると、土浦市には、言葉の問題を抱えている外国人が多い。また、外国人の79.4％は日本人との交流を求めているという。</w:t>
      </w:r>
    </w:p>
    <w:p w14:paraId="31F9A9B6" w14:textId="12F03BE3" w:rsidR="00D50097" w:rsidRPr="00D50097" w:rsidRDefault="00D50097" w:rsidP="007E19FE">
      <w:pPr>
        <w:spacing w:line="300" w:lineRule="exact"/>
        <w:ind w:firstLineChars="100" w:firstLine="210"/>
      </w:pPr>
    </w:p>
    <w:p w14:paraId="77CAAE7F" w14:textId="1E33750D" w:rsidR="00D50097" w:rsidRDefault="002C3915" w:rsidP="007E19FE">
      <w:pPr>
        <w:pStyle w:val="2"/>
        <w:spacing w:line="300" w:lineRule="exact"/>
        <w:ind w:left="0" w:firstLineChars="100" w:firstLine="211"/>
      </w:pPr>
      <w:r>
        <w:rPr>
          <w:rFonts w:hint="eastAsia"/>
        </w:rPr>
        <w:t>中央</w:t>
      </w:r>
      <w:r w:rsidR="00D50097">
        <w:rPr>
          <w:rFonts w:hint="eastAsia"/>
        </w:rPr>
        <w:t>地区</w:t>
      </w:r>
    </w:p>
    <w:p w14:paraId="51F0706D" w14:textId="08206B6F" w:rsidR="00D50097" w:rsidRPr="00C809BC" w:rsidRDefault="002C3915" w:rsidP="007E19FE">
      <w:pPr>
        <w:spacing w:line="300" w:lineRule="exact"/>
        <w:ind w:firstLineChars="100" w:firstLine="210"/>
        <w:rPr>
          <w:rFonts w:asciiTheme="minorEastAsia" w:hAnsiTheme="minorEastAsia"/>
        </w:rPr>
      </w:pPr>
      <w:r w:rsidRPr="00C809BC">
        <w:rPr>
          <w:rFonts w:asciiTheme="minorEastAsia" w:hAnsiTheme="minorEastAsia" w:hint="eastAsia"/>
        </w:rPr>
        <w:t>中央地区はJR常磐線土浦駅があり、土浦市の中心市街地となっている。</w:t>
      </w:r>
      <w:r w:rsidR="00010A63" w:rsidRPr="00C809BC">
        <w:rPr>
          <w:rFonts w:asciiTheme="minorEastAsia" w:hAnsiTheme="minorEastAsia" w:hint="eastAsia"/>
        </w:rPr>
        <w:t>土浦城址が整備された亀城公園などの歴史的な街並みや、</w:t>
      </w:r>
      <w:r w:rsidR="003829F9" w:rsidRPr="00C809BC">
        <w:rPr>
          <w:rFonts w:asciiTheme="minorEastAsia" w:hAnsiTheme="minorEastAsia" w:hint="eastAsia"/>
        </w:rPr>
        <w:t>土浦駅の近くには独特の雰囲気を持つモール505</w:t>
      </w:r>
      <w:r w:rsidR="00010A63" w:rsidRPr="00C809BC">
        <w:rPr>
          <w:rFonts w:asciiTheme="minorEastAsia" w:hAnsiTheme="minorEastAsia" w:hint="eastAsia"/>
        </w:rPr>
        <w:t>がある。</w:t>
      </w:r>
      <w:r w:rsidR="003829F9" w:rsidRPr="00C809BC">
        <w:rPr>
          <w:rFonts w:asciiTheme="minorEastAsia" w:hAnsiTheme="minorEastAsia" w:hint="eastAsia"/>
        </w:rPr>
        <w:t>また、10月上旬には土浦花火大会が開催され、市外から多くの人が足を運ぶ市内最大の観光イベントとなっている。</w:t>
      </w:r>
    </w:p>
    <w:p w14:paraId="0C590E49" w14:textId="77777777" w:rsidR="00372634" w:rsidRPr="00C809BC" w:rsidRDefault="00372634" w:rsidP="00372634">
      <w:pPr>
        <w:spacing w:line="300" w:lineRule="exact"/>
        <w:ind w:firstLineChars="100" w:firstLine="210"/>
        <w:rPr>
          <w:rFonts w:asciiTheme="minorEastAsia" w:hAnsiTheme="minorEastAsia"/>
        </w:rPr>
      </w:pPr>
      <w:r w:rsidRPr="00C809BC">
        <w:rPr>
          <w:rFonts w:asciiTheme="minorEastAsia" w:hAnsiTheme="minorEastAsia" w:hint="eastAsia"/>
        </w:rPr>
        <w:t>スポーツの面では、霞ヶ浦でヨットハーバーがあり、マリンスポーツを楽しむことができる。観光の面では、市外から来る人々の半数が目的とする土浦花火大会を毎年開催している。</w:t>
      </w:r>
    </w:p>
    <w:p w14:paraId="4F85C070" w14:textId="77777777" w:rsidR="00372634" w:rsidRPr="00C809BC" w:rsidRDefault="00372634" w:rsidP="00372634">
      <w:pPr>
        <w:spacing w:line="300" w:lineRule="exact"/>
        <w:ind w:firstLineChars="100" w:firstLine="210"/>
        <w:rPr>
          <w:rFonts w:asciiTheme="minorEastAsia" w:hAnsiTheme="minorEastAsia"/>
        </w:rPr>
      </w:pPr>
      <w:r w:rsidRPr="00C809BC">
        <w:rPr>
          <w:rFonts w:asciiTheme="minorEastAsia" w:hAnsiTheme="minorEastAsia" w:hint="eastAsia"/>
        </w:rPr>
        <w:t xml:space="preserve">　中心市街地に立地するモール505は現在、空き店舗が多く人通りは多くない。モール505では、年中無休の大型ショッピングモールに集客力で勝ち活気を得ることは厳しいと考えられる。</w:t>
      </w:r>
    </w:p>
    <w:p w14:paraId="23386853" w14:textId="5934722F" w:rsidR="00E81CAF" w:rsidRDefault="00372634" w:rsidP="00372634">
      <w:pPr>
        <w:spacing w:line="300" w:lineRule="exact"/>
        <w:ind w:firstLineChars="100" w:firstLine="210"/>
      </w:pPr>
      <w:r w:rsidRPr="00C809BC">
        <w:rPr>
          <w:rFonts w:asciiTheme="minorEastAsia" w:hAnsiTheme="minorEastAsia" w:hint="eastAsia"/>
        </w:rPr>
        <w:t>また、この場所はイベント会場となることが多い</w:t>
      </w:r>
      <w:r>
        <w:rPr>
          <w:rFonts w:hint="eastAsia"/>
        </w:rPr>
        <w:t>。</w:t>
      </w:r>
    </w:p>
    <w:p w14:paraId="4C0D6BAF" w14:textId="77777777" w:rsidR="00372634" w:rsidRPr="003829F9" w:rsidRDefault="00372634" w:rsidP="00372634">
      <w:pPr>
        <w:spacing w:line="300" w:lineRule="exact"/>
        <w:ind w:firstLineChars="100" w:firstLine="210"/>
      </w:pPr>
    </w:p>
    <w:p w14:paraId="0BAC8E72" w14:textId="6ED8722C" w:rsidR="00D50097" w:rsidRDefault="00D50097" w:rsidP="007E19FE">
      <w:pPr>
        <w:pStyle w:val="2"/>
        <w:spacing w:line="300" w:lineRule="exact"/>
        <w:ind w:left="0" w:firstLineChars="100" w:firstLine="211"/>
      </w:pPr>
      <w:r>
        <w:rPr>
          <w:rFonts w:hint="eastAsia"/>
        </w:rPr>
        <w:t>南部地区</w:t>
      </w:r>
    </w:p>
    <w:p w14:paraId="6B0D18A2" w14:textId="4A0FE40E" w:rsidR="003829F9" w:rsidRPr="003829F9" w:rsidRDefault="003829F9" w:rsidP="007E19FE">
      <w:pPr>
        <w:spacing w:line="300" w:lineRule="exact"/>
        <w:ind w:firstLineChars="100" w:firstLine="210"/>
      </w:pPr>
      <w:r>
        <w:rPr>
          <w:rFonts w:hint="eastAsia"/>
        </w:rPr>
        <w:t>南部地区は、</w:t>
      </w:r>
      <w:r w:rsidR="00A506DC">
        <w:rPr>
          <w:rFonts w:hint="eastAsia"/>
        </w:rPr>
        <w:t>市内で一番南の位置し、東京に一番近い</w:t>
      </w:r>
      <w:r>
        <w:rPr>
          <w:rFonts w:hint="eastAsia"/>
        </w:rPr>
        <w:t>JR</w:t>
      </w:r>
      <w:r>
        <w:rPr>
          <w:rFonts w:hint="eastAsia"/>
        </w:rPr>
        <w:t>常磐線荒川沖駅がある。市内には、</w:t>
      </w:r>
      <w:r w:rsidR="00A536C7">
        <w:rPr>
          <w:rFonts w:hint="eastAsia"/>
        </w:rPr>
        <w:t>家族連れなどでにぎわう</w:t>
      </w:r>
      <w:r w:rsidR="00832171">
        <w:rPr>
          <w:rFonts w:hint="eastAsia"/>
        </w:rPr>
        <w:t>霞ヶ浦</w:t>
      </w:r>
      <w:r>
        <w:rPr>
          <w:rFonts w:hint="eastAsia"/>
        </w:rPr>
        <w:t>総合公園があ</w:t>
      </w:r>
      <w:r w:rsidR="00832171">
        <w:rPr>
          <w:rFonts w:hint="eastAsia"/>
        </w:rPr>
        <w:t>る。</w:t>
      </w:r>
    </w:p>
    <w:p w14:paraId="4606FA64" w14:textId="34068DE2" w:rsidR="00E81CAF" w:rsidRDefault="00832171" w:rsidP="004D143F">
      <w:pPr>
        <w:spacing w:line="300" w:lineRule="exact"/>
      </w:pPr>
      <w:r>
        <w:rPr>
          <w:rFonts w:hint="eastAsia"/>
        </w:rPr>
        <w:t xml:space="preserve">　荒川沖駅</w:t>
      </w:r>
      <w:r w:rsidR="000F74E5">
        <w:rPr>
          <w:rFonts w:hint="eastAsia"/>
        </w:rPr>
        <w:t>を中心に、</w:t>
      </w:r>
      <w:r w:rsidR="00E6277D">
        <w:rPr>
          <w:rFonts w:hint="eastAsia"/>
        </w:rPr>
        <w:t>あまり治安がいいとは言えず、</w:t>
      </w:r>
      <w:r w:rsidR="000F74E5">
        <w:rPr>
          <w:rFonts w:hint="eastAsia"/>
        </w:rPr>
        <w:t>周辺の商業施設の撤退</w:t>
      </w:r>
      <w:r w:rsidR="00E6277D">
        <w:rPr>
          <w:rFonts w:hint="eastAsia"/>
        </w:rPr>
        <w:t>が原因の一つと考えられる。</w:t>
      </w:r>
      <w:r w:rsidR="00A536C7">
        <w:rPr>
          <w:rFonts w:hint="eastAsia"/>
        </w:rPr>
        <w:t>また、ヒ</w:t>
      </w:r>
      <w:r w:rsidR="00935299">
        <w:rPr>
          <w:rFonts w:hint="eastAsia"/>
        </w:rPr>
        <w:t>ア</w:t>
      </w:r>
      <w:r w:rsidR="00A536C7">
        <w:rPr>
          <w:rFonts w:hint="eastAsia"/>
        </w:rPr>
        <w:t>リング調査から、土着の人が多く住んでいることが分かった。</w:t>
      </w:r>
    </w:p>
    <w:p w14:paraId="1DBF134F" w14:textId="67A1604B" w:rsidR="00594E4F" w:rsidRPr="006C609A" w:rsidRDefault="00594E4F" w:rsidP="007E19FE">
      <w:pPr>
        <w:pStyle w:val="zu"/>
        <w:spacing w:line="300" w:lineRule="exact"/>
        <w:ind w:firstLineChars="100" w:firstLine="200"/>
        <w:jc w:val="both"/>
        <w:rPr>
          <w:rFonts w:asciiTheme="majorEastAsia" w:hAnsiTheme="majorEastAsia"/>
        </w:rPr>
      </w:pPr>
    </w:p>
    <w:p w14:paraId="69966A50" w14:textId="316910E6" w:rsidR="007F492C" w:rsidRDefault="00EF1FB3" w:rsidP="007E19FE">
      <w:pPr>
        <w:pStyle w:val="1"/>
        <w:spacing w:line="300" w:lineRule="exact"/>
        <w:ind w:left="0" w:firstLineChars="100" w:firstLine="221"/>
      </w:pPr>
      <w:r>
        <w:rPr>
          <w:rFonts w:hint="eastAsia"/>
        </w:rPr>
        <w:t>目標都市像の設定</w:t>
      </w:r>
    </w:p>
    <w:p w14:paraId="0CDB8EB8" w14:textId="39934C19" w:rsidR="00C037D4" w:rsidRDefault="00D50097" w:rsidP="00A74280">
      <w:pPr>
        <w:spacing w:line="300" w:lineRule="exact"/>
        <w:ind w:firstLineChars="100" w:firstLine="210"/>
      </w:pPr>
      <w:r>
        <w:rPr>
          <w:rFonts w:hint="eastAsia"/>
        </w:rPr>
        <w:t xml:space="preserve">　土浦市には</w:t>
      </w:r>
      <w:r w:rsidR="00A969F3">
        <w:rPr>
          <w:rFonts w:hint="eastAsia"/>
        </w:rPr>
        <w:t>モール</w:t>
      </w:r>
      <w:r w:rsidR="00A969F3">
        <w:t>505</w:t>
      </w:r>
      <w:r w:rsidR="00A969F3">
        <w:rPr>
          <w:rFonts w:hint="eastAsia"/>
        </w:rPr>
        <w:t>や豊かな自然など、今も</w:t>
      </w:r>
      <w:r>
        <w:rPr>
          <w:rFonts w:hint="eastAsia"/>
        </w:rPr>
        <w:t>様々な資源がある。それら</w:t>
      </w:r>
      <w:r w:rsidR="00A969F3">
        <w:rPr>
          <w:rFonts w:hint="eastAsia"/>
        </w:rPr>
        <w:t>を活かすとともに、外国人や</w:t>
      </w:r>
      <w:r w:rsidR="00A74280">
        <w:rPr>
          <w:rFonts w:hint="eastAsia"/>
        </w:rPr>
        <w:t>市民、</w:t>
      </w:r>
      <w:r w:rsidR="00A969F3">
        <w:rPr>
          <w:rFonts w:hint="eastAsia"/>
        </w:rPr>
        <w:t>大学生など</w:t>
      </w:r>
      <w:r w:rsidR="00A74280">
        <w:rPr>
          <w:rFonts w:hint="eastAsia"/>
        </w:rPr>
        <w:t>市の内外を問わず</w:t>
      </w:r>
      <w:r w:rsidR="00A969F3">
        <w:rPr>
          <w:rFonts w:hint="eastAsia"/>
        </w:rPr>
        <w:t>人々の力を活か</w:t>
      </w:r>
      <w:r w:rsidR="00A74280">
        <w:rPr>
          <w:rFonts w:hint="eastAsia"/>
        </w:rPr>
        <w:t>していく</w:t>
      </w:r>
      <w:r w:rsidR="00A969F3">
        <w:rPr>
          <w:rFonts w:hint="eastAsia"/>
        </w:rPr>
        <w:t>ことで、土浦を「最高にイカすまち」とすることを</w:t>
      </w:r>
      <w:r>
        <w:rPr>
          <w:rFonts w:hint="eastAsia"/>
        </w:rPr>
        <w:t>目標</w:t>
      </w:r>
      <w:r>
        <w:rPr>
          <w:rFonts w:hint="eastAsia"/>
        </w:rPr>
        <w:lastRenderedPageBreak/>
        <w:t>とする。</w:t>
      </w:r>
    </w:p>
    <w:p w14:paraId="0F7A4E0A" w14:textId="77777777" w:rsidR="008E0F1F" w:rsidRPr="00E12EEF" w:rsidRDefault="008E0F1F" w:rsidP="00A74280">
      <w:pPr>
        <w:spacing w:line="300" w:lineRule="exact"/>
        <w:ind w:firstLineChars="100" w:firstLine="210"/>
      </w:pPr>
    </w:p>
    <w:p w14:paraId="5D66329A" w14:textId="26EE96D7" w:rsidR="00301E94" w:rsidRDefault="00301E94" w:rsidP="007E19FE">
      <w:pPr>
        <w:pStyle w:val="1"/>
        <w:spacing w:line="300" w:lineRule="exact"/>
        <w:ind w:left="0" w:firstLineChars="100" w:firstLine="221"/>
      </w:pPr>
      <w:r>
        <w:rPr>
          <w:rFonts w:hint="eastAsia"/>
        </w:rPr>
        <w:t>分野別構想</w:t>
      </w:r>
    </w:p>
    <w:p w14:paraId="70E8E090" w14:textId="69352316" w:rsidR="00301E94" w:rsidRDefault="00301E94" w:rsidP="004D143F">
      <w:pPr>
        <w:spacing w:line="300" w:lineRule="exact"/>
        <w:ind w:firstLineChars="200" w:firstLine="420"/>
      </w:pPr>
      <w:r>
        <w:rPr>
          <w:rFonts w:hint="eastAsia"/>
        </w:rPr>
        <w:t>各分野について目標を設定する。</w:t>
      </w:r>
    </w:p>
    <w:p w14:paraId="30FBEBAD" w14:textId="6D970452" w:rsidR="00301E94" w:rsidRDefault="00301E94" w:rsidP="007E19FE">
      <w:pPr>
        <w:spacing w:line="300" w:lineRule="exact"/>
        <w:ind w:firstLineChars="100" w:firstLine="210"/>
      </w:pPr>
      <w:r>
        <w:rPr>
          <w:rFonts w:hint="eastAsia"/>
        </w:rPr>
        <w:t>農業「農地がある風景を維持した都市へ」</w:t>
      </w:r>
    </w:p>
    <w:p w14:paraId="4B8D0CF6" w14:textId="4EC80D2B" w:rsidR="00301E94" w:rsidRDefault="00301E94" w:rsidP="007E19FE">
      <w:pPr>
        <w:spacing w:line="300" w:lineRule="exact"/>
        <w:ind w:firstLineChars="100" w:firstLine="210"/>
      </w:pPr>
      <w:r>
        <w:rPr>
          <w:rFonts w:hint="eastAsia"/>
        </w:rPr>
        <w:t>交通「交通空白地をなくし公共交通が使い易い都市へ」</w:t>
      </w:r>
    </w:p>
    <w:p w14:paraId="7D370D49" w14:textId="5E31ADD4" w:rsidR="00301E94" w:rsidRDefault="00301E94" w:rsidP="007E19FE">
      <w:pPr>
        <w:spacing w:line="300" w:lineRule="exact"/>
        <w:ind w:firstLineChars="100" w:firstLine="210"/>
      </w:pPr>
      <w:r>
        <w:rPr>
          <w:rFonts w:hint="eastAsia"/>
        </w:rPr>
        <w:t>商業「多くの市民が集まり消費が促進される都市へ」</w:t>
      </w:r>
    </w:p>
    <w:p w14:paraId="44059424" w14:textId="4CCF3E4C" w:rsidR="00301E94" w:rsidRDefault="00301E94" w:rsidP="007E19FE">
      <w:pPr>
        <w:spacing w:line="300" w:lineRule="exact"/>
        <w:ind w:firstLineChars="100" w:firstLine="210"/>
      </w:pPr>
      <w:r>
        <w:rPr>
          <w:rFonts w:hint="eastAsia"/>
        </w:rPr>
        <w:t>生活「住環境を改善し快適に暮らせる都市へ」</w:t>
      </w:r>
    </w:p>
    <w:p w14:paraId="62244481" w14:textId="74AC08F7" w:rsidR="00301E94" w:rsidRDefault="00301E94" w:rsidP="004D143F">
      <w:pPr>
        <w:spacing w:line="300" w:lineRule="exact"/>
        <w:ind w:firstLineChars="100" w:firstLine="210"/>
      </w:pPr>
      <w:r>
        <w:rPr>
          <w:rFonts w:hint="eastAsia"/>
        </w:rPr>
        <w:t>市民「様々な市民が個性を生かして暮らせる都市へ」</w:t>
      </w:r>
    </w:p>
    <w:p w14:paraId="2127D2BE" w14:textId="77777777" w:rsidR="0051383B" w:rsidRPr="00301E94" w:rsidRDefault="0051383B" w:rsidP="004D143F">
      <w:pPr>
        <w:spacing w:line="300" w:lineRule="exact"/>
        <w:ind w:firstLineChars="100" w:firstLine="210"/>
      </w:pPr>
    </w:p>
    <w:p w14:paraId="237B5AB7" w14:textId="12AB3D60" w:rsidR="00301E94" w:rsidRPr="00E207FD" w:rsidRDefault="00301E94" w:rsidP="007E19FE">
      <w:pPr>
        <w:pStyle w:val="1"/>
        <w:spacing w:line="300" w:lineRule="exact"/>
        <w:ind w:left="0" w:firstLineChars="100" w:firstLine="221"/>
      </w:pPr>
      <w:r>
        <w:rPr>
          <w:rFonts w:hint="eastAsia"/>
        </w:rPr>
        <w:t>将来人口フレーム</w:t>
      </w:r>
    </w:p>
    <w:p w14:paraId="5DCB23CB" w14:textId="1DD4BA19" w:rsidR="007E19FE" w:rsidRPr="00C809BC" w:rsidRDefault="00C037D4" w:rsidP="007E19FE">
      <w:pPr>
        <w:spacing w:line="300" w:lineRule="exact"/>
        <w:ind w:firstLineChars="100" w:firstLine="210"/>
        <w:rPr>
          <w:rFonts w:asciiTheme="minorEastAsia" w:hAnsiTheme="minorEastAsia"/>
        </w:rPr>
      </w:pPr>
      <w:r w:rsidRPr="00C809BC">
        <w:rPr>
          <w:rFonts w:asciiTheme="minorEastAsia" w:hAnsiTheme="minorEastAsia" w:hint="eastAsia"/>
        </w:rPr>
        <w:t>コーホート分析より、2035年の土浦市の推計人口は1</w:t>
      </w:r>
      <w:r w:rsidRPr="00C809BC">
        <w:rPr>
          <w:rFonts w:asciiTheme="minorEastAsia" w:hAnsiTheme="minorEastAsia"/>
        </w:rPr>
        <w:t>35,341</w:t>
      </w:r>
      <w:r w:rsidRPr="00C809BC">
        <w:rPr>
          <w:rFonts w:asciiTheme="minorEastAsia" w:hAnsiTheme="minorEastAsia" w:hint="eastAsia"/>
        </w:rPr>
        <w:t>人と推測される。目標を達成することで2035年までの人口減少を約5,000人に抑え、約140,000人とすることを見込む。</w:t>
      </w:r>
    </w:p>
    <w:p w14:paraId="46F13C25" w14:textId="005AC13E" w:rsidR="004D143F" w:rsidRPr="00C809BC" w:rsidRDefault="004D143F" w:rsidP="007E19FE">
      <w:pPr>
        <w:spacing w:line="300" w:lineRule="exact"/>
        <w:ind w:firstLineChars="100" w:firstLine="210"/>
        <w:rPr>
          <w:rFonts w:asciiTheme="minorEastAsia" w:hAnsiTheme="minorEastAsia"/>
        </w:rPr>
      </w:pPr>
      <w:r w:rsidRPr="00C809BC">
        <w:rPr>
          <w:rFonts w:asciiTheme="minorEastAsia" w:hAnsiTheme="minorEastAsia"/>
          <w:noProof/>
        </w:rPr>
        <w:drawing>
          <wp:anchor distT="0" distB="0" distL="114300" distR="114300" simplePos="0" relativeHeight="251665920" behindDoc="0" locked="0" layoutInCell="1" allowOverlap="1" wp14:anchorId="3D88925F" wp14:editId="31EC9DAB">
            <wp:simplePos x="0" y="0"/>
            <wp:positionH relativeFrom="column">
              <wp:align>left</wp:align>
            </wp:positionH>
            <wp:positionV relativeFrom="paragraph">
              <wp:posOffset>262255</wp:posOffset>
            </wp:positionV>
            <wp:extent cx="3295015" cy="1924050"/>
            <wp:effectExtent l="0" t="0" r="63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01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4DA5B" w14:textId="32DAB42A" w:rsidR="00301E94" w:rsidRDefault="00301E94" w:rsidP="007E19FE">
      <w:pPr>
        <w:spacing w:line="300" w:lineRule="exact"/>
        <w:ind w:firstLineChars="100" w:firstLine="210"/>
        <w:jc w:val="center"/>
        <w:rPr>
          <w:rFonts w:asciiTheme="majorEastAsia" w:eastAsiaTheme="majorEastAsia" w:hAnsiTheme="majorEastAsia"/>
        </w:rPr>
      </w:pPr>
      <w:r w:rsidRPr="00301E94">
        <w:rPr>
          <w:rFonts w:asciiTheme="majorEastAsia" w:eastAsiaTheme="majorEastAsia" w:hAnsiTheme="majorEastAsia" w:hint="eastAsia"/>
        </w:rPr>
        <w:t>図</w:t>
      </w:r>
      <w:r w:rsidR="004D143F">
        <w:rPr>
          <w:rFonts w:asciiTheme="majorEastAsia" w:eastAsiaTheme="majorEastAsia" w:hAnsiTheme="majorEastAsia"/>
        </w:rPr>
        <w:t>5</w:t>
      </w:r>
      <w:r w:rsidRPr="00301E94">
        <w:rPr>
          <w:rFonts w:asciiTheme="majorEastAsia" w:eastAsiaTheme="majorEastAsia" w:hAnsiTheme="majorEastAsia" w:hint="eastAsia"/>
        </w:rPr>
        <w:t xml:space="preserve"> 将来人口フレーム設定</w:t>
      </w:r>
    </w:p>
    <w:p w14:paraId="486F4ED0" w14:textId="165FFAAB" w:rsidR="00935299" w:rsidRPr="00301E94" w:rsidRDefault="00935299" w:rsidP="00372634">
      <w:pPr>
        <w:spacing w:line="300" w:lineRule="exact"/>
        <w:rPr>
          <w:rFonts w:asciiTheme="majorEastAsia" w:eastAsiaTheme="majorEastAsia" w:hAnsiTheme="majorEastAsia"/>
        </w:rPr>
      </w:pPr>
    </w:p>
    <w:p w14:paraId="019403D9" w14:textId="053D68A8" w:rsidR="00A74280" w:rsidRPr="00A74280" w:rsidRDefault="00F03B7F" w:rsidP="00A74280">
      <w:pPr>
        <w:pStyle w:val="1"/>
        <w:spacing w:line="300" w:lineRule="exact"/>
        <w:ind w:left="0" w:firstLineChars="100" w:firstLine="221"/>
        <w:rPr>
          <w:rFonts w:asciiTheme="majorEastAsia" w:hAnsiTheme="majorEastAsia" w:cs="Times New Roman"/>
        </w:rPr>
      </w:pPr>
      <w:r>
        <w:rPr>
          <w:rFonts w:asciiTheme="majorEastAsia" w:hAnsiTheme="majorEastAsia" w:cs="Times New Roman" w:hint="eastAsia"/>
        </w:rPr>
        <w:t>地区別</w:t>
      </w:r>
      <w:r w:rsidR="00301E94">
        <w:rPr>
          <w:rFonts w:asciiTheme="majorEastAsia" w:hAnsiTheme="majorEastAsia" w:cs="Times New Roman" w:hint="eastAsia"/>
        </w:rPr>
        <w:t>課題・</w:t>
      </w:r>
      <w:r>
        <w:rPr>
          <w:rFonts w:asciiTheme="majorEastAsia" w:hAnsiTheme="majorEastAsia" w:cs="Times New Roman" w:hint="eastAsia"/>
        </w:rPr>
        <w:t>構想</w:t>
      </w:r>
    </w:p>
    <w:p w14:paraId="484D316D" w14:textId="67EB591F" w:rsidR="00301E94" w:rsidRPr="00301E94" w:rsidRDefault="00F03B7F" w:rsidP="007E19FE">
      <w:pPr>
        <w:pStyle w:val="2"/>
        <w:spacing w:line="300" w:lineRule="exact"/>
        <w:ind w:left="0" w:firstLineChars="100" w:firstLine="211"/>
      </w:pPr>
      <w:r>
        <w:rPr>
          <w:rFonts w:hint="eastAsia"/>
        </w:rPr>
        <w:t>新治地区</w:t>
      </w:r>
    </w:p>
    <w:p w14:paraId="322F1D53" w14:textId="07908872" w:rsidR="00CA3B53" w:rsidRDefault="00C037D4" w:rsidP="007E19FE">
      <w:pPr>
        <w:spacing w:line="300" w:lineRule="exact"/>
        <w:ind w:firstLineChars="100" w:firstLine="210"/>
      </w:pPr>
      <w:r>
        <w:rPr>
          <w:rFonts w:hint="eastAsia"/>
        </w:rPr>
        <w:t>少子高齢化が進むことで農業従事者の減少が懸念される。これから先、高齢者が中心の農業では耕作放棄地が増えていくことが懸念される。若者が農業に関わり、自然と農業を支える地区とすることを、新治地区の構想とする。</w:t>
      </w:r>
    </w:p>
    <w:p w14:paraId="4ECF3F6D" w14:textId="77777777" w:rsidR="00C037D4" w:rsidRPr="00F03B7F" w:rsidRDefault="00C037D4" w:rsidP="007E19FE">
      <w:pPr>
        <w:spacing w:line="300" w:lineRule="exact"/>
        <w:ind w:firstLineChars="100" w:firstLine="210"/>
      </w:pPr>
    </w:p>
    <w:p w14:paraId="46200A83" w14:textId="77777777" w:rsidR="00F03B7F" w:rsidRDefault="00F03B7F" w:rsidP="007E19FE">
      <w:pPr>
        <w:pStyle w:val="2"/>
        <w:spacing w:line="300" w:lineRule="exact"/>
        <w:ind w:left="0" w:firstLineChars="100" w:firstLine="211"/>
      </w:pPr>
      <w:r>
        <w:rPr>
          <w:rFonts w:hint="eastAsia"/>
        </w:rPr>
        <w:t>北部地区</w:t>
      </w:r>
    </w:p>
    <w:p w14:paraId="737F5E74" w14:textId="41B2327F" w:rsidR="00BC44C0" w:rsidRDefault="00A969F3" w:rsidP="007E19FE">
      <w:pPr>
        <w:spacing w:line="300" w:lineRule="exact"/>
        <w:ind w:firstLineChars="100" w:firstLine="210"/>
      </w:pPr>
      <w:r>
        <w:rPr>
          <w:rFonts w:hint="eastAsia"/>
        </w:rPr>
        <w:t>北部地区は、アジア系の外国人が多い地区である。そのことから、北部地区は外国人との国際交流の場になると考えられる。外国人と共存することのできる国際交流地区とすることを、北部地区の構想とする。</w:t>
      </w:r>
    </w:p>
    <w:p w14:paraId="3A79127F" w14:textId="77777777" w:rsidR="00B57B99" w:rsidRPr="00F03B7F" w:rsidRDefault="00B57B99" w:rsidP="007E19FE">
      <w:pPr>
        <w:spacing w:line="300" w:lineRule="exact"/>
        <w:ind w:firstLineChars="100" w:firstLine="210"/>
      </w:pPr>
    </w:p>
    <w:p w14:paraId="676A7ED5" w14:textId="3E526516" w:rsidR="00F03B7F" w:rsidRDefault="002E72EE" w:rsidP="007E19FE">
      <w:pPr>
        <w:pStyle w:val="2"/>
        <w:spacing w:line="300" w:lineRule="exact"/>
        <w:ind w:left="0" w:firstLineChars="100" w:firstLine="211"/>
      </w:pPr>
      <w:r>
        <w:rPr>
          <w:rFonts w:hint="eastAsia"/>
        </w:rPr>
        <w:t>中央</w:t>
      </w:r>
      <w:r w:rsidR="00F03B7F">
        <w:rPr>
          <w:rFonts w:hint="eastAsia"/>
        </w:rPr>
        <w:t>地区</w:t>
      </w:r>
    </w:p>
    <w:p w14:paraId="45F9D029" w14:textId="0AAA8B6E" w:rsidR="00DF0EF1" w:rsidRDefault="00D50097" w:rsidP="004D143F">
      <w:pPr>
        <w:spacing w:line="300" w:lineRule="exact"/>
      </w:pPr>
      <w:r>
        <w:rPr>
          <w:rFonts w:hint="eastAsia"/>
        </w:rPr>
        <w:t xml:space="preserve">　土浦駅を中心に、市内で最も栄えている地域といえる。現在、年間を通して多くの行事やイベントが企画、開催されている。イベントだけでなく、中心市街地として常に活気のある地区としていくことを、中央地区の構想とする。</w:t>
      </w:r>
    </w:p>
    <w:p w14:paraId="1BB37CFA" w14:textId="77777777" w:rsidR="00DF0EF1" w:rsidRPr="00DF0EF1" w:rsidRDefault="00DF0EF1" w:rsidP="007E19FE">
      <w:pPr>
        <w:spacing w:line="300" w:lineRule="exact"/>
        <w:ind w:firstLineChars="100" w:firstLine="210"/>
      </w:pPr>
    </w:p>
    <w:p w14:paraId="38CFAB57" w14:textId="7B90964E" w:rsidR="00F03B7F" w:rsidRDefault="00F03B7F" w:rsidP="007E19FE">
      <w:pPr>
        <w:pStyle w:val="2"/>
        <w:spacing w:line="300" w:lineRule="exact"/>
        <w:ind w:left="0" w:firstLineChars="100" w:firstLine="211"/>
      </w:pPr>
      <w:r>
        <w:rPr>
          <w:rFonts w:hint="eastAsia"/>
        </w:rPr>
        <w:t>南部地区</w:t>
      </w:r>
    </w:p>
    <w:p w14:paraId="06E0D9CE" w14:textId="24B434EC" w:rsidR="004D143F" w:rsidRDefault="00A506DC" w:rsidP="00372634">
      <w:pPr>
        <w:spacing w:line="300" w:lineRule="exact"/>
        <w:ind w:firstLineChars="100" w:firstLine="210"/>
      </w:pPr>
      <w:r>
        <w:rPr>
          <w:rFonts w:hint="eastAsia"/>
        </w:rPr>
        <w:t>南部地区は、荒川沖駅があることから、市内で最も近</w:t>
      </w:r>
      <w:r>
        <w:rPr>
          <w:rFonts w:hint="eastAsia"/>
        </w:rPr>
        <w:lastRenderedPageBreak/>
        <w:t>い地区といえる。</w:t>
      </w:r>
      <w:r w:rsidR="006A73F1">
        <w:rPr>
          <w:rFonts w:hint="eastAsia"/>
        </w:rPr>
        <w:t>荒川沖駅周辺での</w:t>
      </w:r>
      <w:r w:rsidR="009E384E">
        <w:rPr>
          <w:rFonts w:hint="eastAsia"/>
        </w:rPr>
        <w:t>ヒ</w:t>
      </w:r>
      <w:r w:rsidR="00935299">
        <w:rPr>
          <w:rFonts w:hint="eastAsia"/>
        </w:rPr>
        <w:t>ア</w:t>
      </w:r>
      <w:r w:rsidR="006A73F1">
        <w:rPr>
          <w:rFonts w:hint="eastAsia"/>
        </w:rPr>
        <w:t>リング調査の結果、住環境に改善の余地があると考えられます。東京に近いという環境を活かし</w:t>
      </w:r>
      <w:r w:rsidR="00BD421C">
        <w:rPr>
          <w:rFonts w:hint="eastAsia"/>
        </w:rPr>
        <w:t>、快適に暮らせる街にすることを南部地区の</w:t>
      </w:r>
      <w:r w:rsidR="00372634">
        <w:rPr>
          <w:rFonts w:hint="eastAsia"/>
        </w:rPr>
        <w:t>構想</w:t>
      </w:r>
      <w:r w:rsidR="00BD421C">
        <w:rPr>
          <w:rFonts w:hint="eastAsia"/>
        </w:rPr>
        <w:t>とする。</w:t>
      </w:r>
    </w:p>
    <w:p w14:paraId="7B1060DD" w14:textId="77777777" w:rsidR="004D143F" w:rsidRPr="00A506DC" w:rsidRDefault="004D143F" w:rsidP="007E19FE">
      <w:pPr>
        <w:spacing w:line="300" w:lineRule="exact"/>
        <w:ind w:firstLineChars="100" w:firstLine="210"/>
      </w:pPr>
    </w:p>
    <w:p w14:paraId="6389E629" w14:textId="77777777" w:rsidR="002E72EE" w:rsidRDefault="0046287C" w:rsidP="007E19FE">
      <w:pPr>
        <w:pStyle w:val="1"/>
        <w:spacing w:line="300" w:lineRule="exact"/>
        <w:ind w:left="0" w:firstLineChars="100" w:firstLine="221"/>
        <w:rPr>
          <w:rFonts w:ascii="Times New Roman" w:hAnsi="Times New Roman" w:cs="Times New Roman"/>
        </w:rPr>
      </w:pPr>
      <w:r w:rsidRPr="00715299">
        <w:rPr>
          <w:rFonts w:ascii="Times New Roman" w:hAnsi="Times New Roman" w:cs="Times New Roman"/>
        </w:rPr>
        <w:t>提案</w:t>
      </w:r>
    </w:p>
    <w:p w14:paraId="6C6DF9D5" w14:textId="70D2AE1A" w:rsidR="00A74280" w:rsidRDefault="00A74280" w:rsidP="00A74280">
      <w:r>
        <w:rPr>
          <w:rFonts w:hint="eastAsia"/>
        </w:rPr>
        <w:t xml:space="preserve">　前述の分野別構想に基づき、新治地区は農業を、北部地区は市民を、中央地区は商業を、南部地区は生活を中心とした提案を行う。それらを支える形で全体として交通に関する提案を行う。</w:t>
      </w:r>
    </w:p>
    <w:p w14:paraId="5D6E0BE9" w14:textId="77777777" w:rsidR="00A74280" w:rsidRPr="00A74280" w:rsidRDefault="00A74280" w:rsidP="00A74280"/>
    <w:p w14:paraId="22C0A2DE" w14:textId="621464C5" w:rsidR="002E72EE" w:rsidRPr="002E72EE" w:rsidRDefault="00372634" w:rsidP="002E72EE">
      <w:pPr>
        <w:pStyle w:val="2"/>
        <w:spacing w:line="300" w:lineRule="exact"/>
        <w:ind w:left="0" w:firstLineChars="100" w:firstLine="211"/>
        <w:rPr>
          <w:rFonts w:asciiTheme="majorEastAsia" w:hAnsiTheme="majorEastAsia"/>
        </w:rPr>
      </w:pPr>
      <w:r>
        <w:rPr>
          <w:rFonts w:asciiTheme="majorEastAsia" w:hAnsiTheme="majorEastAsia" w:hint="eastAsia"/>
        </w:rPr>
        <w:t>交通</w:t>
      </w:r>
    </w:p>
    <w:p w14:paraId="5115684D" w14:textId="5DF34826" w:rsidR="00372634" w:rsidRDefault="00372634" w:rsidP="00372634">
      <w:pPr>
        <w:spacing w:line="300" w:lineRule="exact"/>
        <w:ind w:firstLineChars="100" w:firstLine="210"/>
      </w:pPr>
      <w:r>
        <w:rPr>
          <w:rFonts w:hint="eastAsia"/>
        </w:rPr>
        <w:t>（</w:t>
      </w:r>
      <w:r>
        <w:rPr>
          <w:rFonts w:hint="eastAsia"/>
        </w:rPr>
        <w:t>1</w:t>
      </w:r>
      <w:r>
        <w:rPr>
          <w:rFonts w:hint="eastAsia"/>
        </w:rPr>
        <w:t>）</w:t>
      </w:r>
      <w:r>
        <w:rPr>
          <w:rFonts w:hint="eastAsia"/>
        </w:rPr>
        <w:tab/>
      </w:r>
      <w:r>
        <w:rPr>
          <w:rFonts w:hint="eastAsia"/>
        </w:rPr>
        <w:t>鉄道、バス路線、観光地</w:t>
      </w:r>
      <w:r w:rsidR="00C93970">
        <w:rPr>
          <w:rFonts w:hint="eastAsia"/>
        </w:rPr>
        <w:t>、商店、公共施設を一度に網羅したマップの作成による、回遊性の向上</w:t>
      </w:r>
    </w:p>
    <w:p w14:paraId="3D4F237F" w14:textId="1D5B4A28" w:rsidR="00372634" w:rsidRDefault="00372634" w:rsidP="00372634">
      <w:pPr>
        <w:spacing w:line="300" w:lineRule="exact"/>
        <w:ind w:firstLineChars="100" w:firstLine="210"/>
      </w:pPr>
      <w:r>
        <w:rPr>
          <w:rFonts w:hint="eastAsia"/>
        </w:rPr>
        <w:t>（</w:t>
      </w:r>
      <w:r>
        <w:rPr>
          <w:rFonts w:hint="eastAsia"/>
        </w:rPr>
        <w:t>2</w:t>
      </w:r>
      <w:r>
        <w:rPr>
          <w:rFonts w:hint="eastAsia"/>
        </w:rPr>
        <w:t>）</w:t>
      </w:r>
      <w:r>
        <w:rPr>
          <w:rFonts w:hint="eastAsia"/>
        </w:rPr>
        <w:tab/>
      </w:r>
      <w:r>
        <w:rPr>
          <w:rFonts w:hint="eastAsia"/>
        </w:rPr>
        <w:t>日中に余ったバスを活用し、市中心部と郊外の国道沿いロードサイドショップ、イオンモールを廻る路線を</w:t>
      </w:r>
      <w:r w:rsidR="00A74280">
        <w:rPr>
          <w:rFonts w:hint="eastAsia"/>
        </w:rPr>
        <w:t>大幅に見直</w:t>
      </w:r>
      <w:r w:rsidR="00C93970">
        <w:rPr>
          <w:rFonts w:hint="eastAsia"/>
        </w:rPr>
        <w:t>すことによる買い物の利便性の向上</w:t>
      </w:r>
    </w:p>
    <w:p w14:paraId="20118A97" w14:textId="13AB3E8A" w:rsidR="00372634" w:rsidRDefault="00372634" w:rsidP="00372634">
      <w:pPr>
        <w:spacing w:line="300" w:lineRule="exact"/>
        <w:ind w:firstLineChars="100" w:firstLine="210"/>
      </w:pPr>
      <w:r>
        <w:rPr>
          <w:rFonts w:hint="eastAsia"/>
        </w:rPr>
        <w:t>（</w:t>
      </w:r>
      <w:r>
        <w:rPr>
          <w:rFonts w:hint="eastAsia"/>
        </w:rPr>
        <w:t>3</w:t>
      </w:r>
      <w:r>
        <w:rPr>
          <w:rFonts w:hint="eastAsia"/>
        </w:rPr>
        <w:t>）</w:t>
      </w:r>
      <w:r>
        <w:rPr>
          <w:rFonts w:hint="eastAsia"/>
        </w:rPr>
        <w:tab/>
      </w:r>
      <w:r>
        <w:rPr>
          <w:rFonts w:hint="eastAsia"/>
        </w:rPr>
        <w:t>乗合タク</w:t>
      </w:r>
      <w:r w:rsidR="00C93970">
        <w:rPr>
          <w:rFonts w:hint="eastAsia"/>
        </w:rPr>
        <w:t>シーの拡充、利用制限の撤廃による交通不便地域の解消</w:t>
      </w:r>
    </w:p>
    <w:p w14:paraId="7D64E72E" w14:textId="416F6115" w:rsidR="00C93970" w:rsidRDefault="00372634" w:rsidP="00C93970">
      <w:pPr>
        <w:spacing w:line="300" w:lineRule="exact"/>
        <w:ind w:firstLineChars="100" w:firstLine="210"/>
      </w:pPr>
      <w:r>
        <w:rPr>
          <w:rFonts w:hint="eastAsia"/>
        </w:rPr>
        <w:t>（</w:t>
      </w:r>
      <w:r>
        <w:rPr>
          <w:rFonts w:hint="eastAsia"/>
        </w:rPr>
        <w:t>4</w:t>
      </w:r>
      <w:r>
        <w:rPr>
          <w:rFonts w:hint="eastAsia"/>
        </w:rPr>
        <w:t>）</w:t>
      </w:r>
      <w:r>
        <w:rPr>
          <w:rFonts w:hint="eastAsia"/>
        </w:rPr>
        <w:tab/>
      </w:r>
      <w:r>
        <w:rPr>
          <w:rFonts w:hint="eastAsia"/>
        </w:rPr>
        <w:t>駅バスターミナルを活用し、土浦駅を中心としたバス路線のハブ</w:t>
      </w:r>
      <w:r>
        <w:rPr>
          <w:rFonts w:hint="eastAsia"/>
        </w:rPr>
        <w:t>&amp;</w:t>
      </w:r>
      <w:r w:rsidR="00C93970">
        <w:rPr>
          <w:rFonts w:hint="eastAsia"/>
        </w:rPr>
        <w:t>スポーク（同時発着）化を行うことによるバスの乗り換え利便性の向上</w:t>
      </w:r>
    </w:p>
    <w:p w14:paraId="514CD028" w14:textId="77777777" w:rsidR="00372634" w:rsidRPr="00BC44C0" w:rsidRDefault="00372634" w:rsidP="00372634">
      <w:pPr>
        <w:spacing w:line="300" w:lineRule="exact"/>
      </w:pPr>
    </w:p>
    <w:p w14:paraId="2CAE983D" w14:textId="15BE124C" w:rsidR="00F03B7F" w:rsidRDefault="002E72EE" w:rsidP="007E19FE">
      <w:pPr>
        <w:pStyle w:val="2"/>
        <w:spacing w:line="300" w:lineRule="exact"/>
        <w:ind w:left="0" w:firstLineChars="100" w:firstLine="211"/>
        <w:rPr>
          <w:rFonts w:asciiTheme="majorEastAsia" w:hAnsiTheme="majorEastAsia"/>
        </w:rPr>
      </w:pPr>
      <w:r>
        <w:rPr>
          <w:rFonts w:asciiTheme="majorEastAsia" w:hAnsiTheme="majorEastAsia" w:hint="eastAsia"/>
        </w:rPr>
        <w:t>新治地区</w:t>
      </w:r>
    </w:p>
    <w:p w14:paraId="0C393C36" w14:textId="77777777" w:rsidR="00372634" w:rsidRDefault="00372634" w:rsidP="00372634">
      <w:pPr>
        <w:pStyle w:val="a3"/>
        <w:numPr>
          <w:ilvl w:val="0"/>
          <w:numId w:val="19"/>
        </w:numPr>
        <w:spacing w:line="300" w:lineRule="exact"/>
        <w:ind w:leftChars="0" w:left="0" w:firstLineChars="100" w:firstLine="210"/>
      </w:pPr>
      <w:r>
        <w:rPr>
          <w:rFonts w:hint="eastAsia"/>
        </w:rPr>
        <w:t>筑波大生による農業アルバイト</w:t>
      </w:r>
    </w:p>
    <w:p w14:paraId="0AC79B5E" w14:textId="40CC916A" w:rsidR="00372634" w:rsidRDefault="00372634" w:rsidP="00372634">
      <w:pPr>
        <w:spacing w:line="300" w:lineRule="exact"/>
      </w:pPr>
      <w:r>
        <w:rPr>
          <w:rFonts w:hint="eastAsia"/>
        </w:rPr>
        <w:t xml:space="preserve">　現在、高齢化</w:t>
      </w:r>
      <w:r w:rsidR="00C93970">
        <w:rPr>
          <w:rFonts w:hint="eastAsia"/>
        </w:rPr>
        <w:t>および人口の減少</w:t>
      </w:r>
      <w:r>
        <w:rPr>
          <w:rFonts w:hint="eastAsia"/>
        </w:rPr>
        <w:t>を</w:t>
      </w:r>
      <w:r w:rsidR="00C93970">
        <w:rPr>
          <w:rFonts w:hint="eastAsia"/>
        </w:rPr>
        <w:t>抑制する</w:t>
      </w:r>
      <w:r>
        <w:rPr>
          <w:rFonts w:hint="eastAsia"/>
        </w:rPr>
        <w:t>のは相当に困難である。しかし、国立大学である筑波大学の学生数が大幅に減少する可能性は低いと考えられる。そこで、筑波大学で農業のアルバイトを募集し、高齢の農家に派遣することを提案する。これにより、学生は農業体験と給与を、農家は若い労働力を得ることができる。</w:t>
      </w:r>
    </w:p>
    <w:p w14:paraId="120618CC" w14:textId="3D31E841" w:rsidR="00372634" w:rsidRPr="00372634" w:rsidRDefault="00372634" w:rsidP="00372634">
      <w:pPr>
        <w:spacing w:line="300" w:lineRule="exact"/>
        <w:ind w:firstLineChars="100" w:firstLine="210"/>
      </w:pPr>
      <w:r>
        <w:rPr>
          <w:rFonts w:hint="eastAsia"/>
        </w:rPr>
        <w:t xml:space="preserve">　この提案を行うことで、「若者が高齢者を支え、農地のある風景を維持したまち」にする。</w:t>
      </w:r>
    </w:p>
    <w:p w14:paraId="16035CF7" w14:textId="77777777" w:rsidR="00AE0A12" w:rsidRPr="00BC44C0" w:rsidRDefault="00AE0A12" w:rsidP="007E19FE">
      <w:pPr>
        <w:spacing w:line="300" w:lineRule="exact"/>
        <w:ind w:firstLineChars="100" w:firstLine="210"/>
      </w:pPr>
    </w:p>
    <w:p w14:paraId="468C2E03" w14:textId="4822304E" w:rsidR="00D50097" w:rsidRDefault="002E72EE" w:rsidP="007E19FE">
      <w:pPr>
        <w:pStyle w:val="2"/>
        <w:spacing w:line="300" w:lineRule="exact"/>
        <w:ind w:left="0" w:firstLineChars="100" w:firstLine="211"/>
        <w:rPr>
          <w:rFonts w:asciiTheme="majorEastAsia" w:hAnsiTheme="majorEastAsia"/>
        </w:rPr>
      </w:pPr>
      <w:r>
        <w:rPr>
          <w:rFonts w:asciiTheme="majorEastAsia" w:hAnsiTheme="majorEastAsia" w:hint="eastAsia"/>
        </w:rPr>
        <w:t>北部地区</w:t>
      </w:r>
    </w:p>
    <w:p w14:paraId="1EF2B721" w14:textId="25E85E81" w:rsidR="00372634" w:rsidRPr="00A969F3" w:rsidRDefault="00372634" w:rsidP="00372634">
      <w:pPr>
        <w:spacing w:line="300" w:lineRule="exact"/>
      </w:pPr>
      <w:r>
        <w:rPr>
          <w:rFonts w:hint="eastAsia"/>
        </w:rPr>
        <w:t>北部地区では、</w:t>
      </w:r>
      <w:r w:rsidR="00C93970">
        <w:rPr>
          <w:rFonts w:hint="eastAsia"/>
        </w:rPr>
        <w:t>外国人の存在と外国人の文化を活かし国際交流を推進するために、</w:t>
      </w:r>
      <w:r>
        <w:rPr>
          <w:rFonts w:hint="eastAsia"/>
        </w:rPr>
        <w:t>短期プランと長期プランに分けて提案を行う。</w:t>
      </w:r>
    </w:p>
    <w:p w14:paraId="60683AE9" w14:textId="77777777" w:rsidR="00372634" w:rsidRPr="00D45372" w:rsidRDefault="00372634" w:rsidP="00372634">
      <w:pPr>
        <w:spacing w:line="300" w:lineRule="exact"/>
        <w:ind w:firstLineChars="100" w:firstLine="210"/>
      </w:pPr>
      <w:r>
        <w:rPr>
          <w:rFonts w:hint="eastAsia"/>
        </w:rPr>
        <w:t>【短期プラン】</w:t>
      </w:r>
    </w:p>
    <w:p w14:paraId="19A8F941" w14:textId="6E064F31" w:rsidR="00372634" w:rsidRDefault="00372634" w:rsidP="00372634">
      <w:pPr>
        <w:pStyle w:val="a3"/>
        <w:numPr>
          <w:ilvl w:val="0"/>
          <w:numId w:val="22"/>
        </w:numPr>
        <w:spacing w:line="300" w:lineRule="exact"/>
        <w:ind w:leftChars="0" w:left="0" w:firstLineChars="100" w:firstLine="210"/>
      </w:pPr>
      <w:r>
        <w:rPr>
          <w:rFonts w:hint="eastAsia"/>
        </w:rPr>
        <w:t>外国人の文化（食文化など）を自慢するイベントの開催</w:t>
      </w:r>
    </w:p>
    <w:p w14:paraId="026EE8B7" w14:textId="77777777" w:rsidR="00372634" w:rsidRDefault="00372634" w:rsidP="00372634">
      <w:pPr>
        <w:spacing w:line="300" w:lineRule="exact"/>
        <w:ind w:firstLineChars="100" w:firstLine="210"/>
      </w:pPr>
      <w:r>
        <w:rPr>
          <w:rFonts w:hint="eastAsia"/>
        </w:rPr>
        <w:t>この場を設けることで、外国人と市民が関わる足がかりを作る。</w:t>
      </w:r>
    </w:p>
    <w:p w14:paraId="73E26D80" w14:textId="77777777" w:rsidR="00372634" w:rsidRDefault="00372634" w:rsidP="00372634">
      <w:pPr>
        <w:spacing w:line="300" w:lineRule="exact"/>
        <w:ind w:firstLineChars="100" w:firstLine="210"/>
      </w:pPr>
      <w:r>
        <w:rPr>
          <w:rFonts w:hint="eastAsia"/>
        </w:rPr>
        <w:t>【長期プラン】</w:t>
      </w:r>
    </w:p>
    <w:p w14:paraId="508FAA1B" w14:textId="77777777" w:rsidR="00372634" w:rsidRDefault="00372634" w:rsidP="00372634">
      <w:pPr>
        <w:spacing w:line="300" w:lineRule="exact"/>
        <w:ind w:firstLineChars="100" w:firstLine="210"/>
      </w:pPr>
      <w:r>
        <w:rPr>
          <w:rFonts w:hint="eastAsia"/>
        </w:rPr>
        <w:t>（</w:t>
      </w:r>
      <w:r>
        <w:rPr>
          <w:rFonts w:hint="eastAsia"/>
        </w:rPr>
        <w:t>2</w:t>
      </w:r>
      <w:r>
        <w:rPr>
          <w:rFonts w:hint="eastAsia"/>
        </w:rPr>
        <w:t>）</w:t>
      </w:r>
      <w:r>
        <w:t xml:space="preserve">  </w:t>
      </w:r>
      <w:r>
        <w:rPr>
          <w:rFonts w:hint="eastAsia"/>
        </w:rPr>
        <w:t>外国人の暮らしをサポートできる体制づくり</w:t>
      </w:r>
    </w:p>
    <w:p w14:paraId="327DC03A" w14:textId="77777777" w:rsidR="00372634" w:rsidRDefault="00372634" w:rsidP="00372634">
      <w:pPr>
        <w:spacing w:line="300" w:lineRule="exact"/>
        <w:ind w:firstLineChars="100" w:firstLine="210"/>
      </w:pPr>
      <w:r>
        <w:rPr>
          <w:rFonts w:hint="eastAsia"/>
        </w:rPr>
        <w:t>外国人の多さを住民や市外の人にアピールすることで、国際交流等に興味を持つ人を土浦市に呼び込むことで、外国人の生活をサポートできる体制を整える。</w:t>
      </w:r>
    </w:p>
    <w:p w14:paraId="1D44328F" w14:textId="77777777" w:rsidR="00372634" w:rsidRDefault="00372634" w:rsidP="00372634">
      <w:pPr>
        <w:spacing w:line="300" w:lineRule="exact"/>
        <w:ind w:firstLineChars="100" w:firstLine="210"/>
      </w:pPr>
      <w:r>
        <w:rPr>
          <w:rFonts w:hint="eastAsia"/>
        </w:rPr>
        <w:t>（</w:t>
      </w:r>
      <w:r>
        <w:rPr>
          <w:rFonts w:hint="eastAsia"/>
        </w:rPr>
        <w:t>3</w:t>
      </w:r>
      <w:r>
        <w:rPr>
          <w:rFonts w:hint="eastAsia"/>
        </w:rPr>
        <w:t>）地区内のグローバル教育の推進への外国人の参加</w:t>
      </w:r>
    </w:p>
    <w:p w14:paraId="5C546859" w14:textId="77777777" w:rsidR="00372634" w:rsidRDefault="00372634" w:rsidP="00372634">
      <w:pPr>
        <w:spacing w:line="300" w:lineRule="exact"/>
      </w:pPr>
      <w:r>
        <w:rPr>
          <w:rFonts w:hint="eastAsia"/>
        </w:rPr>
        <w:t xml:space="preserve">　土浦市に住む外国人に、学校で特別授業を行ってもら</w:t>
      </w:r>
      <w:r>
        <w:rPr>
          <w:rFonts w:hint="eastAsia"/>
        </w:rPr>
        <w:lastRenderedPageBreak/>
        <w:t>うことで、子ども対するグローバル教育を推進することができると考えられる。</w:t>
      </w:r>
    </w:p>
    <w:p w14:paraId="2D33F45A" w14:textId="77777777" w:rsidR="00372634" w:rsidRDefault="00372634" w:rsidP="00372634">
      <w:pPr>
        <w:spacing w:line="300" w:lineRule="exact"/>
      </w:pPr>
      <w:r>
        <w:rPr>
          <w:rFonts w:hint="eastAsia"/>
        </w:rPr>
        <w:t xml:space="preserve">　これらの提案を行うことで、「外国人と市民が共存し、交流を目的として人が来れるまち」にする。</w:t>
      </w:r>
    </w:p>
    <w:p w14:paraId="1628B186" w14:textId="77777777" w:rsidR="00CA3B53" w:rsidRPr="00BC44C0" w:rsidRDefault="00CA3B53" w:rsidP="007E19FE">
      <w:pPr>
        <w:spacing w:line="300" w:lineRule="exact"/>
        <w:ind w:firstLineChars="100" w:firstLine="210"/>
      </w:pPr>
    </w:p>
    <w:p w14:paraId="378B9908" w14:textId="18BD6271" w:rsidR="002E72EE" w:rsidRDefault="00372634" w:rsidP="002E72EE">
      <w:pPr>
        <w:pStyle w:val="2"/>
        <w:spacing w:line="300" w:lineRule="exact"/>
        <w:ind w:left="0" w:firstLineChars="100" w:firstLine="211"/>
        <w:rPr>
          <w:rFonts w:asciiTheme="majorEastAsia" w:hAnsiTheme="majorEastAsia"/>
        </w:rPr>
      </w:pPr>
      <w:r>
        <w:rPr>
          <w:rFonts w:asciiTheme="majorEastAsia" w:hAnsiTheme="majorEastAsia" w:hint="eastAsia"/>
        </w:rPr>
        <w:t>中央地区</w:t>
      </w:r>
    </w:p>
    <w:p w14:paraId="490FCAEA" w14:textId="77777777" w:rsidR="00372634" w:rsidRPr="00C809BC" w:rsidRDefault="00372634" w:rsidP="00372634">
      <w:pPr>
        <w:spacing w:line="300" w:lineRule="exact"/>
        <w:ind w:firstLineChars="100" w:firstLine="210"/>
        <w:rPr>
          <w:rFonts w:asciiTheme="minorEastAsia" w:hAnsiTheme="minorEastAsia"/>
        </w:rPr>
      </w:pPr>
      <w:r>
        <w:rPr>
          <w:rFonts w:hint="eastAsia"/>
        </w:rPr>
        <w:t>（</w:t>
      </w:r>
      <w:r>
        <w:rPr>
          <w:rFonts w:hint="eastAsia"/>
        </w:rPr>
        <w:t>1</w:t>
      </w:r>
      <w:r w:rsidRPr="00C809BC">
        <w:rPr>
          <w:rFonts w:asciiTheme="minorEastAsia" w:hAnsiTheme="minorEastAsia" w:hint="eastAsia"/>
        </w:rPr>
        <w:t>） モール505の活用</w:t>
      </w:r>
    </w:p>
    <w:p w14:paraId="5E7E4125" w14:textId="20175EB5" w:rsidR="00C93970" w:rsidRPr="00C809BC" w:rsidRDefault="00C93970" w:rsidP="00372634">
      <w:pPr>
        <w:spacing w:line="300" w:lineRule="exact"/>
        <w:ind w:firstLineChars="100" w:firstLine="210"/>
        <w:rPr>
          <w:rFonts w:asciiTheme="minorEastAsia" w:hAnsiTheme="minorEastAsia"/>
        </w:rPr>
      </w:pPr>
      <w:r w:rsidRPr="00C809BC">
        <w:rPr>
          <w:rFonts w:asciiTheme="minorEastAsia" w:hAnsiTheme="minorEastAsia" w:hint="eastAsia"/>
        </w:rPr>
        <w:t>JR常磐線沿線という地の利を活かし、県内に</w:t>
      </w:r>
      <w:r w:rsidR="003A79A9" w:rsidRPr="00C809BC">
        <w:rPr>
          <w:rFonts w:asciiTheme="minorEastAsia" w:hAnsiTheme="minorEastAsia" w:hint="eastAsia"/>
        </w:rPr>
        <w:t>事業所を持ちたい、または県内の企業やNPOなどの団体を空きテナントに誘致する。また、</w:t>
      </w:r>
      <w:r w:rsidR="008E0F1F" w:rsidRPr="00C809BC">
        <w:rPr>
          <w:rFonts w:asciiTheme="minorEastAsia" w:hAnsiTheme="minorEastAsia" w:hint="eastAsia"/>
        </w:rPr>
        <w:t>空き</w:t>
      </w:r>
      <w:r w:rsidR="003A79A9" w:rsidRPr="00C809BC">
        <w:rPr>
          <w:rFonts w:asciiTheme="minorEastAsia" w:hAnsiTheme="minorEastAsia" w:hint="eastAsia"/>
        </w:rPr>
        <w:t>テナントを宿泊施設として活用することも検討する。</w:t>
      </w:r>
    </w:p>
    <w:p w14:paraId="55F55A31" w14:textId="77777777" w:rsidR="00372634" w:rsidRPr="00C809BC" w:rsidRDefault="00372634" w:rsidP="00372634">
      <w:pPr>
        <w:spacing w:line="300" w:lineRule="exact"/>
        <w:ind w:firstLineChars="100" w:firstLine="210"/>
        <w:rPr>
          <w:rFonts w:asciiTheme="minorEastAsia" w:hAnsiTheme="minorEastAsia"/>
        </w:rPr>
      </w:pPr>
      <w:r w:rsidRPr="00C809BC">
        <w:rPr>
          <w:rFonts w:asciiTheme="minorEastAsia" w:hAnsiTheme="minorEastAsia" w:hint="eastAsia"/>
        </w:rPr>
        <w:t>（2） プロ野球独立新規参加チームの誘致</w:t>
      </w:r>
    </w:p>
    <w:p w14:paraId="3EA7CAFF" w14:textId="084B3AC8" w:rsidR="00372634" w:rsidRDefault="003A79A9" w:rsidP="00372634">
      <w:r w:rsidRPr="00C809BC">
        <w:rPr>
          <w:rFonts w:asciiTheme="minorEastAsia" w:hAnsiTheme="minorEastAsia" w:hint="eastAsia"/>
        </w:rPr>
        <w:t xml:space="preserve">　土浦市内のスポーツ少年団全60団体中21団体は野球を行っている。また、全国的な高校野</w:t>
      </w:r>
      <w:r>
        <w:rPr>
          <w:rFonts w:hint="eastAsia"/>
        </w:rPr>
        <w:t>球の名門である常総学院がある。このことから、土浦市は野球への関心が高いと考えられる。</w:t>
      </w:r>
    </w:p>
    <w:p w14:paraId="43C09F88" w14:textId="084D1A49" w:rsidR="008E0F1F" w:rsidRPr="008E0F1F" w:rsidRDefault="003A79A9" w:rsidP="008E0F1F">
      <w:r>
        <w:rPr>
          <w:rFonts w:hint="eastAsia"/>
        </w:rPr>
        <w:t xml:space="preserve">　</w:t>
      </w:r>
      <w:r w:rsidR="008E0F1F">
        <w:rPr>
          <w:rFonts w:hint="eastAsia"/>
        </w:rPr>
        <w:t>元</w:t>
      </w:r>
      <w:r>
        <w:rPr>
          <w:rFonts w:hint="eastAsia"/>
        </w:rPr>
        <w:t>NPB</w:t>
      </w:r>
      <w:r>
        <w:rPr>
          <w:rFonts w:hint="eastAsia"/>
        </w:rPr>
        <w:t>選手</w:t>
      </w:r>
      <w:r w:rsidR="008E0F1F">
        <w:rPr>
          <w:rFonts w:hint="eastAsia"/>
        </w:rPr>
        <w:t>をチームに引き込む</w:t>
      </w:r>
      <w:r>
        <w:rPr>
          <w:rFonts w:hint="eastAsia"/>
        </w:rPr>
        <w:t>ことで</w:t>
      </w:r>
      <w:r w:rsidR="008E0F1F">
        <w:rPr>
          <w:rFonts w:hint="eastAsia"/>
        </w:rPr>
        <w:t>、市の知名度・集客力の向上を図る。また、</w:t>
      </w:r>
      <w:r w:rsidR="008E0F1F">
        <w:rPr>
          <w:rFonts w:hint="eastAsia"/>
          <w:bCs/>
        </w:rPr>
        <w:t>プロ野球選手になりたい地元出身の若者を引き入れることで</w:t>
      </w:r>
      <w:r w:rsidR="008E0F1F" w:rsidRPr="008E0F1F">
        <w:rPr>
          <w:rFonts w:hint="eastAsia"/>
          <w:bCs/>
        </w:rPr>
        <w:t>、</w:t>
      </w:r>
      <w:r w:rsidR="008E0F1F">
        <w:rPr>
          <w:rFonts w:hint="eastAsia"/>
          <w:bCs/>
        </w:rPr>
        <w:t>チームが地域に密着しやすい環境を醸成する。</w:t>
      </w:r>
    </w:p>
    <w:p w14:paraId="46237A1E" w14:textId="77777777" w:rsidR="00372634" w:rsidRPr="008E0F1F" w:rsidRDefault="00372634" w:rsidP="00372634"/>
    <w:p w14:paraId="7A9B239A" w14:textId="47D8C543" w:rsidR="002E72EE" w:rsidRPr="002E72EE" w:rsidRDefault="00372634" w:rsidP="002E72EE">
      <w:pPr>
        <w:pStyle w:val="2"/>
        <w:spacing w:line="300" w:lineRule="exact"/>
        <w:ind w:left="0" w:firstLineChars="100" w:firstLine="211"/>
        <w:rPr>
          <w:rFonts w:asciiTheme="majorEastAsia" w:hAnsiTheme="majorEastAsia"/>
        </w:rPr>
      </w:pPr>
      <w:r>
        <w:rPr>
          <w:rFonts w:asciiTheme="majorEastAsia" w:hAnsiTheme="majorEastAsia" w:hint="eastAsia"/>
        </w:rPr>
        <w:t>南部地区</w:t>
      </w:r>
    </w:p>
    <w:p w14:paraId="735CC06E" w14:textId="609F1B83" w:rsidR="00BD421C" w:rsidRDefault="00030195" w:rsidP="007E19FE">
      <w:pPr>
        <w:pStyle w:val="a3"/>
        <w:numPr>
          <w:ilvl w:val="0"/>
          <w:numId w:val="23"/>
        </w:numPr>
        <w:spacing w:line="300" w:lineRule="exact"/>
        <w:ind w:leftChars="0" w:left="0" w:firstLineChars="100" w:firstLine="210"/>
      </w:pPr>
      <w:r>
        <w:rPr>
          <w:rFonts w:hint="eastAsia"/>
        </w:rPr>
        <w:t>花</w:t>
      </w:r>
      <w:r w:rsidR="008E0F1F">
        <w:rPr>
          <w:rFonts w:hint="eastAsia"/>
        </w:rPr>
        <w:t>を植えることによる</w:t>
      </w:r>
      <w:r>
        <w:rPr>
          <w:rFonts w:hint="eastAsia"/>
        </w:rPr>
        <w:t>雰囲気を改善</w:t>
      </w:r>
    </w:p>
    <w:p w14:paraId="3EC64F41" w14:textId="0B626CE1" w:rsidR="00030195" w:rsidRPr="00BD421C" w:rsidRDefault="00030195" w:rsidP="004D143F">
      <w:pPr>
        <w:spacing w:line="300" w:lineRule="exact"/>
      </w:pPr>
      <w:r>
        <w:rPr>
          <w:rFonts w:hint="eastAsia"/>
        </w:rPr>
        <w:t xml:space="preserve">　荒川沖駅の駅前の空き店舗が非常に多く、またごみの</w:t>
      </w:r>
      <w:r w:rsidR="00A536C7">
        <w:rPr>
          <w:rFonts w:hint="eastAsia"/>
        </w:rPr>
        <w:t>不法投棄などが問題となっており、雰囲気が良くない。そこで、土着の人を中心とした現在あるコミュニティを活かし</w:t>
      </w:r>
      <w:r w:rsidR="00935299">
        <w:rPr>
          <w:rFonts w:hint="eastAsia"/>
        </w:rPr>
        <w:t>、街中に花を置くことで</w:t>
      </w:r>
      <w:r w:rsidR="008E0F1F">
        <w:rPr>
          <w:rFonts w:hint="eastAsia"/>
        </w:rPr>
        <w:t>通りの</w:t>
      </w:r>
      <w:r w:rsidR="00935299">
        <w:rPr>
          <w:rFonts w:hint="eastAsia"/>
        </w:rPr>
        <w:t>雰囲気を</w:t>
      </w:r>
      <w:r w:rsidR="008E0F1F">
        <w:rPr>
          <w:rFonts w:hint="eastAsia"/>
        </w:rPr>
        <w:t>改善することで住民同士の結びつきを強めながら、</w:t>
      </w:r>
      <w:r w:rsidR="009E384E">
        <w:rPr>
          <w:rFonts w:hint="eastAsia"/>
        </w:rPr>
        <w:t>歩きやすい雰囲気の良いまちとすることを提案する。</w:t>
      </w:r>
    </w:p>
    <w:p w14:paraId="32002D6C" w14:textId="77777777" w:rsidR="00301E94" w:rsidRDefault="00301E94" w:rsidP="007E19FE">
      <w:pPr>
        <w:spacing w:line="300" w:lineRule="exact"/>
        <w:ind w:firstLine="100"/>
        <w:rPr>
          <w:rFonts w:cs="Times New Roman"/>
          <w:szCs w:val="21"/>
        </w:rPr>
      </w:pPr>
    </w:p>
    <w:p w14:paraId="3FBAF218" w14:textId="77777777" w:rsidR="0061757A" w:rsidRDefault="00935299" w:rsidP="0061757A">
      <w:pPr>
        <w:pStyle w:val="1"/>
        <w:numPr>
          <w:ilvl w:val="0"/>
          <w:numId w:val="0"/>
        </w:numPr>
        <w:spacing w:line="300" w:lineRule="exact"/>
        <w:ind w:firstLine="100"/>
        <w:rPr>
          <w:rFonts w:ascii="Times New Roman" w:hAnsi="Times New Roman" w:cs="Times New Roman"/>
          <w:sz w:val="20"/>
          <w:szCs w:val="20"/>
        </w:rPr>
      </w:pPr>
      <w:r>
        <w:rPr>
          <w:rFonts w:ascii="Times New Roman" w:hAnsi="Times New Roman" w:cs="Times New Roman" w:hint="eastAsia"/>
          <w:sz w:val="20"/>
          <w:szCs w:val="20"/>
        </w:rPr>
        <w:t>参考文献</w:t>
      </w:r>
    </w:p>
    <w:p w14:paraId="6DDC4A1F"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 xml:space="preserve">・土浦市HP　</w:t>
      </w:r>
    </w:p>
    <w:p w14:paraId="371470E9" w14:textId="77777777" w:rsidR="0061757A" w:rsidRPr="0061757A" w:rsidRDefault="008202D6" w:rsidP="0061757A">
      <w:pPr>
        <w:pStyle w:val="Web"/>
        <w:spacing w:before="0" w:beforeAutospacing="0" w:after="0" w:afterAutospacing="0" w:line="240" w:lineRule="exact"/>
        <w:ind w:firstLineChars="100" w:firstLine="240"/>
        <w:rPr>
          <w:rFonts w:asciiTheme="minorEastAsia" w:eastAsiaTheme="minorEastAsia" w:hAnsiTheme="minorEastAsia"/>
          <w:sz w:val="18"/>
          <w:szCs w:val="18"/>
        </w:rPr>
      </w:pPr>
      <w:hyperlink r:id="rId16" w:history="1">
        <w:r w:rsidR="0061757A" w:rsidRPr="0061757A">
          <w:rPr>
            <w:rStyle w:val="af5"/>
            <w:rFonts w:asciiTheme="minorEastAsia" w:eastAsiaTheme="minorEastAsia" w:hAnsiTheme="minorEastAsia"/>
            <w:sz w:val="18"/>
            <w:szCs w:val="18"/>
          </w:rPr>
          <w:t>http://www.city.tsuchiura.lg.jp/index.html</w:t>
        </w:r>
      </w:hyperlink>
    </w:p>
    <w:p w14:paraId="263C78FB"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・統計つちうら</w:t>
      </w:r>
    </w:p>
    <w:p w14:paraId="78FA02F5"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FF"/>
          <w:sz w:val="18"/>
          <w:szCs w:val="18"/>
          <w:u w:val="single"/>
        </w:rPr>
        <w:t>http://www.city.tsuchiura.lg.jp/page/dir001548.html</w:t>
      </w:r>
    </w:p>
    <w:p w14:paraId="2A505FAD"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 xml:space="preserve">・いらすとや　</w:t>
      </w:r>
    </w:p>
    <w:p w14:paraId="68732E43" w14:textId="77777777" w:rsidR="0061757A" w:rsidRPr="0061757A" w:rsidRDefault="008202D6" w:rsidP="0061757A">
      <w:pPr>
        <w:pStyle w:val="Web"/>
        <w:spacing w:before="0" w:beforeAutospacing="0" w:after="0" w:afterAutospacing="0" w:line="240" w:lineRule="exact"/>
        <w:ind w:firstLineChars="100" w:firstLine="240"/>
        <w:rPr>
          <w:rFonts w:asciiTheme="minorEastAsia" w:eastAsiaTheme="minorEastAsia" w:hAnsiTheme="minorEastAsia"/>
          <w:sz w:val="18"/>
          <w:szCs w:val="18"/>
        </w:rPr>
      </w:pPr>
      <w:hyperlink r:id="rId17" w:history="1">
        <w:r w:rsidR="0061757A" w:rsidRPr="0061757A">
          <w:rPr>
            <w:rStyle w:val="af5"/>
            <w:rFonts w:asciiTheme="minorEastAsia" w:eastAsiaTheme="minorEastAsia" w:hAnsiTheme="minorEastAsia"/>
            <w:sz w:val="18"/>
            <w:szCs w:val="18"/>
          </w:rPr>
          <w:t>http://www.irasutoya.com/</w:t>
        </w:r>
      </w:hyperlink>
    </w:p>
    <w:p w14:paraId="25C2A5F2"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・土浦市多文化共生推進プラン　基礎調査業務　実施報告書 H26 3月</w:t>
      </w:r>
      <w:r w:rsidRPr="0061757A">
        <w:rPr>
          <w:rFonts w:asciiTheme="minorEastAsia" w:eastAsiaTheme="minorEastAsia" w:hAnsiTheme="minorEastAsia"/>
          <w:b/>
          <w:bCs/>
          <w:color w:val="000000"/>
          <w:sz w:val="18"/>
          <w:szCs w:val="18"/>
        </w:rPr>
        <w:t xml:space="preserve">　 </w:t>
      </w:r>
      <w:hyperlink r:id="rId18" w:history="1">
        <w:r w:rsidRPr="0061757A">
          <w:rPr>
            <w:rStyle w:val="af5"/>
            <w:rFonts w:asciiTheme="minorEastAsia" w:eastAsiaTheme="minorEastAsia" w:hAnsiTheme="minorEastAsia"/>
            <w:sz w:val="18"/>
            <w:szCs w:val="18"/>
          </w:rPr>
          <w:t>http://www.city.tsuchiura.lg.jp/data/doc/1397538449_doc_14_0.pdf</w:t>
        </w:r>
      </w:hyperlink>
    </w:p>
    <w:p w14:paraId="3764F414"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・土浦市 - 公共交通体系の基本理念、基本方針と目標</w:t>
      </w:r>
    </w:p>
    <w:p w14:paraId="36F481D3"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FF"/>
          <w:sz w:val="18"/>
          <w:szCs w:val="18"/>
          <w:u w:val="single"/>
        </w:rPr>
        <w:t>http://www.city.tsuchiura.lg.jp/data/doc/1250925181_doc_34.pdf</w:t>
      </w:r>
    </w:p>
    <w:p w14:paraId="5D255E55"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・イーグルバス-交通政策審議会交通体系分科会　地域公共交通部会  </w:t>
      </w:r>
      <w:hyperlink r:id="rId19" w:history="1">
        <w:r w:rsidRPr="0061757A">
          <w:rPr>
            <w:rStyle w:val="af5"/>
            <w:rFonts w:asciiTheme="minorEastAsia" w:eastAsiaTheme="minorEastAsia" w:hAnsiTheme="minorEastAsia"/>
            <w:sz w:val="18"/>
            <w:szCs w:val="18"/>
          </w:rPr>
          <w:t>http://www.mlit.go.jp/common/001016941.pdf</w:t>
        </w:r>
      </w:hyperlink>
    </w:p>
    <w:p w14:paraId="7DA0C52E"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00"/>
          <w:sz w:val="18"/>
          <w:szCs w:val="18"/>
        </w:rPr>
        <w:t>・耕作放棄地解消計画</w:t>
      </w:r>
    </w:p>
    <w:p w14:paraId="1BB981E8" w14:textId="77777777" w:rsidR="0061757A" w:rsidRPr="0061757A" w:rsidRDefault="0061757A" w:rsidP="0061757A">
      <w:pPr>
        <w:pStyle w:val="Web"/>
        <w:spacing w:before="0" w:beforeAutospacing="0" w:after="0" w:afterAutospacing="0" w:line="240" w:lineRule="exact"/>
        <w:ind w:firstLineChars="100" w:firstLine="180"/>
        <w:rPr>
          <w:rFonts w:asciiTheme="minorEastAsia" w:eastAsiaTheme="minorEastAsia" w:hAnsiTheme="minorEastAsia"/>
          <w:sz w:val="18"/>
          <w:szCs w:val="18"/>
        </w:rPr>
      </w:pPr>
      <w:r w:rsidRPr="0061757A">
        <w:rPr>
          <w:rFonts w:asciiTheme="minorEastAsia" w:eastAsiaTheme="minorEastAsia" w:hAnsiTheme="minorEastAsia"/>
          <w:color w:val="0000FF"/>
          <w:sz w:val="18"/>
          <w:szCs w:val="18"/>
          <w:u w:val="single"/>
        </w:rPr>
        <w:t>http://www.city.tsuchiura.lg.jp/page/page002673.html</w:t>
      </w:r>
    </w:p>
    <w:p w14:paraId="61BA50F9" w14:textId="01E651B3" w:rsidR="00B64659" w:rsidRPr="00935299" w:rsidRDefault="00F43404" w:rsidP="0061757A">
      <w:pPr>
        <w:pStyle w:val="1"/>
        <w:numPr>
          <w:ilvl w:val="0"/>
          <w:numId w:val="0"/>
        </w:numPr>
        <w:spacing w:line="300" w:lineRule="exact"/>
        <w:ind w:firstLine="100"/>
        <w:rPr>
          <w:rFonts w:ascii="Times New Roman" w:hAnsi="Times New Roman" w:cs="Times New Roman"/>
          <w:sz w:val="20"/>
          <w:szCs w:val="20"/>
        </w:rPr>
      </w:pPr>
      <w:r w:rsidRPr="00715299">
        <w:rPr>
          <w:rFonts w:cs="Times New Roman"/>
          <w:noProof/>
        </w:rPr>
        <w:drawing>
          <wp:anchor distT="0" distB="0" distL="114300" distR="114300" simplePos="0" relativeHeight="251657728" behindDoc="0" locked="0" layoutInCell="1" allowOverlap="1" wp14:anchorId="345DD2AB" wp14:editId="3BC47FA9">
            <wp:simplePos x="0" y="0"/>
            <wp:positionH relativeFrom="column">
              <wp:posOffset>7459980</wp:posOffset>
            </wp:positionH>
            <wp:positionV relativeFrom="paragraph">
              <wp:posOffset>-9742170</wp:posOffset>
            </wp:positionV>
            <wp:extent cx="2667000" cy="2000885"/>
            <wp:effectExtent l="0" t="0" r="0" b="0"/>
            <wp:wrapNone/>
            <wp:docPr id="1" name="図 1" descr="C:\Users\健吾\Desktop\S__9814018.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健吾\Desktop\S__981401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2000885"/>
                    </a:xfrm>
                    <a:prstGeom prst="rect">
                      <a:avLst/>
                    </a:prstGeom>
                    <a:noFill/>
                    <a:ln>
                      <a:noFill/>
                    </a:ln>
                  </pic:spPr>
                </pic:pic>
              </a:graphicData>
            </a:graphic>
          </wp:anchor>
        </w:drawing>
      </w:r>
    </w:p>
    <w:sectPr w:rsidR="00B64659" w:rsidRPr="00935299" w:rsidSect="002C28F9">
      <w:type w:val="continuous"/>
      <w:pgSz w:w="11907" w:h="16839" w:code="9"/>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7DAB7" w14:textId="77777777" w:rsidR="00DD2482" w:rsidRDefault="00DD2482" w:rsidP="00A52133">
      <w:r>
        <w:separator/>
      </w:r>
    </w:p>
  </w:endnote>
  <w:endnote w:type="continuationSeparator" w:id="0">
    <w:p w14:paraId="651E6094" w14:textId="77777777" w:rsidR="00DD2482" w:rsidRDefault="00DD2482" w:rsidP="00A5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Libian SC Regular">
    <w:charset w:val="00"/>
    <w:family w:val="auto"/>
    <w:pitch w:val="variable"/>
    <w:sig w:usb0="00000003" w:usb1="080F0000" w:usb2="00000000" w:usb3="00000000" w:csb0="00040001" w:csb1="00000000"/>
  </w:font>
  <w:font w:name="Lantinghei SC Extralight">
    <w:charset w:val="00"/>
    <w:family w:val="auto"/>
    <w:pitch w:val="variable"/>
    <w:sig w:usb0="00000003" w:usb1="08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EB5C1" w14:textId="77777777" w:rsidR="00DD2482" w:rsidRDefault="00DD2482" w:rsidP="00A52133">
      <w:r>
        <w:separator/>
      </w:r>
    </w:p>
  </w:footnote>
  <w:footnote w:type="continuationSeparator" w:id="0">
    <w:p w14:paraId="382552A4" w14:textId="77777777" w:rsidR="00DD2482" w:rsidRDefault="00DD2482" w:rsidP="00A52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5B48"/>
    <w:multiLevelType w:val="multilevel"/>
    <w:tmpl w:val="254ADC9A"/>
    <w:lvl w:ilvl="0">
      <w:start w:val="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34A33"/>
    <w:multiLevelType w:val="hybridMultilevel"/>
    <w:tmpl w:val="23085D90"/>
    <w:lvl w:ilvl="0" w:tplc="50D8D42C">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D2794"/>
    <w:multiLevelType w:val="hybridMultilevel"/>
    <w:tmpl w:val="72A0E694"/>
    <w:lvl w:ilvl="0" w:tplc="67AA5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97B21"/>
    <w:multiLevelType w:val="hybridMultilevel"/>
    <w:tmpl w:val="230E568A"/>
    <w:lvl w:ilvl="0" w:tplc="4F7E13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1375690"/>
    <w:multiLevelType w:val="hybridMultilevel"/>
    <w:tmpl w:val="8648ED38"/>
    <w:lvl w:ilvl="0" w:tplc="B1326F9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05FFE"/>
    <w:multiLevelType w:val="hybridMultilevel"/>
    <w:tmpl w:val="188C026C"/>
    <w:lvl w:ilvl="0" w:tplc="18026EF4">
      <w:start w:val="7"/>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60356"/>
    <w:multiLevelType w:val="hybridMultilevel"/>
    <w:tmpl w:val="B2DE69EA"/>
    <w:lvl w:ilvl="0" w:tplc="E300F662">
      <w:start w:val="7"/>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B24E9D"/>
    <w:multiLevelType w:val="multilevel"/>
    <w:tmpl w:val="1C9ABFF0"/>
    <w:lvl w:ilvl="0">
      <w:start w:val="1"/>
      <w:numFmt w:val="decimal"/>
      <w:lvlText w:val="%1."/>
      <w:lvlJc w:val="left"/>
      <w:pPr>
        <w:ind w:left="360" w:hanging="360"/>
      </w:pPr>
      <w:rPr>
        <w:rFonts w:asciiTheme="majorHAnsi" w:hAnsiTheme="majorHAnsi" w:cstheme="majorHAnsi" w:hint="default"/>
        <w:b/>
        <w:color w:val="auto"/>
      </w:rPr>
    </w:lvl>
    <w:lvl w:ilvl="1">
      <w:start w:val="1"/>
      <w:numFmt w:val="decimal"/>
      <w:lvlText w:val="%1.%2"/>
      <w:lvlJc w:val="left"/>
      <w:pPr>
        <w:ind w:left="357" w:hanging="357"/>
      </w:pPr>
      <w:rPr>
        <w:rFonts w:asciiTheme="majorHAnsi" w:hAnsiTheme="majorHAnsi" w:cstheme="majorHAnsi" w:hint="default"/>
        <w:b/>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9272DEE"/>
    <w:multiLevelType w:val="hybridMultilevel"/>
    <w:tmpl w:val="0240D2A6"/>
    <w:lvl w:ilvl="0" w:tplc="A29CE2D0">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F012E34"/>
    <w:multiLevelType w:val="hybridMultilevel"/>
    <w:tmpl w:val="66FAEF90"/>
    <w:lvl w:ilvl="0" w:tplc="1F080014">
      <w:start w:val="1"/>
      <w:numFmt w:val="bullet"/>
      <w:lvlText w:val="・"/>
      <w:lvlJc w:val="left"/>
      <w:pPr>
        <w:ind w:left="360" w:hanging="360"/>
      </w:pPr>
      <w:rPr>
        <w:rFonts w:ascii="ＭＳ 明朝" w:eastAsia="ＭＳ 明朝" w:hAnsi="ＭＳ 明朝" w:cs="Courier"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5C2A6EDC"/>
    <w:multiLevelType w:val="hybridMultilevel"/>
    <w:tmpl w:val="DFE4DAD8"/>
    <w:lvl w:ilvl="0" w:tplc="587C1A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5D512B29"/>
    <w:multiLevelType w:val="multilevel"/>
    <w:tmpl w:val="1C9ABFF0"/>
    <w:lvl w:ilvl="0">
      <w:start w:val="1"/>
      <w:numFmt w:val="decimal"/>
      <w:pStyle w:val="1"/>
      <w:lvlText w:val="%1."/>
      <w:lvlJc w:val="left"/>
      <w:pPr>
        <w:ind w:left="360" w:hanging="360"/>
      </w:pPr>
      <w:rPr>
        <w:rFonts w:asciiTheme="majorHAnsi" w:hAnsiTheme="majorHAnsi" w:cstheme="majorHAnsi" w:hint="default"/>
        <w:b/>
        <w:color w:val="auto"/>
      </w:rPr>
    </w:lvl>
    <w:lvl w:ilvl="1">
      <w:start w:val="1"/>
      <w:numFmt w:val="decimal"/>
      <w:pStyle w:val="2"/>
      <w:lvlText w:val="%1.%2"/>
      <w:lvlJc w:val="left"/>
      <w:pPr>
        <w:ind w:left="641" w:hanging="357"/>
      </w:pPr>
      <w:rPr>
        <w:rFonts w:asciiTheme="majorHAnsi" w:hAnsiTheme="majorHAnsi" w:cstheme="majorHAnsi" w:hint="default"/>
        <w:b/>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FC025D6"/>
    <w:multiLevelType w:val="multilevel"/>
    <w:tmpl w:val="92C63E8C"/>
    <w:lvl w:ilvl="0">
      <w:start w:val="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661FD2"/>
    <w:multiLevelType w:val="multilevel"/>
    <w:tmpl w:val="DFE6F550"/>
    <w:lvl w:ilvl="0">
      <w:start w:val="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B67138"/>
    <w:multiLevelType w:val="hybridMultilevel"/>
    <w:tmpl w:val="E7D432B6"/>
    <w:lvl w:ilvl="0" w:tplc="00400E02">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D813B3C"/>
    <w:multiLevelType w:val="hybridMultilevel"/>
    <w:tmpl w:val="5D2E4852"/>
    <w:lvl w:ilvl="0" w:tplc="C33201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2B3907"/>
    <w:multiLevelType w:val="hybridMultilevel"/>
    <w:tmpl w:val="0720D734"/>
    <w:lvl w:ilvl="0" w:tplc="7BD2CE62">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2FA2FCD"/>
    <w:multiLevelType w:val="hybridMultilevel"/>
    <w:tmpl w:val="761C9A2E"/>
    <w:lvl w:ilvl="0" w:tplc="345ACB6C">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90E5D5E"/>
    <w:multiLevelType w:val="multilevel"/>
    <w:tmpl w:val="EF483A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681D69"/>
    <w:multiLevelType w:val="hybridMultilevel"/>
    <w:tmpl w:val="09020062"/>
    <w:lvl w:ilvl="0" w:tplc="C846A57C">
      <w:start w:val="6"/>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BF0BA0"/>
    <w:multiLevelType w:val="hybridMultilevel"/>
    <w:tmpl w:val="854A1052"/>
    <w:lvl w:ilvl="0" w:tplc="41F47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4"/>
  </w:num>
  <w:num w:numId="3">
    <w:abstractNumId w:val="19"/>
  </w:num>
  <w:num w:numId="4">
    <w:abstractNumId w:val="5"/>
  </w:num>
  <w:num w:numId="5">
    <w:abstractNumId w:val="6"/>
  </w:num>
  <w:num w:numId="6">
    <w:abstractNumId w:val="2"/>
  </w:num>
  <w:num w:numId="7">
    <w:abstractNumId w:val="1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3"/>
  </w:num>
  <w:num w:numId="16">
    <w:abstractNumId w:val="12"/>
  </w:num>
  <w:num w:numId="17">
    <w:abstractNumId w:val="0"/>
  </w:num>
  <w:num w:numId="18">
    <w:abstractNumId w:val="17"/>
  </w:num>
  <w:num w:numId="19">
    <w:abstractNumId w:val="8"/>
  </w:num>
  <w:num w:numId="20">
    <w:abstractNumId w:val="16"/>
  </w:num>
  <w:num w:numId="21">
    <w:abstractNumId w:val="14"/>
  </w:num>
  <w:num w:numId="22">
    <w:abstractNumId w:val="1"/>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BB"/>
    <w:rsid w:val="0000059B"/>
    <w:rsid w:val="00000645"/>
    <w:rsid w:val="00001A8A"/>
    <w:rsid w:val="000074E3"/>
    <w:rsid w:val="0000789F"/>
    <w:rsid w:val="00007A8B"/>
    <w:rsid w:val="00007AAB"/>
    <w:rsid w:val="00010A63"/>
    <w:rsid w:val="000147EA"/>
    <w:rsid w:val="000159C7"/>
    <w:rsid w:val="00022C65"/>
    <w:rsid w:val="00026EB4"/>
    <w:rsid w:val="00030195"/>
    <w:rsid w:val="00046EA1"/>
    <w:rsid w:val="00046F5A"/>
    <w:rsid w:val="00052897"/>
    <w:rsid w:val="000574F2"/>
    <w:rsid w:val="00064242"/>
    <w:rsid w:val="000674EB"/>
    <w:rsid w:val="00071944"/>
    <w:rsid w:val="000721A2"/>
    <w:rsid w:val="000722D0"/>
    <w:rsid w:val="00073F0A"/>
    <w:rsid w:val="000770C8"/>
    <w:rsid w:val="000810D5"/>
    <w:rsid w:val="0008264F"/>
    <w:rsid w:val="000830E0"/>
    <w:rsid w:val="00084381"/>
    <w:rsid w:val="00095EA5"/>
    <w:rsid w:val="000977AF"/>
    <w:rsid w:val="000A19D0"/>
    <w:rsid w:val="000A7BB6"/>
    <w:rsid w:val="000B0DF1"/>
    <w:rsid w:val="000B56E6"/>
    <w:rsid w:val="000C075C"/>
    <w:rsid w:val="000C0929"/>
    <w:rsid w:val="000C40A2"/>
    <w:rsid w:val="000C61E7"/>
    <w:rsid w:val="000C75AF"/>
    <w:rsid w:val="000C7AD1"/>
    <w:rsid w:val="000E1087"/>
    <w:rsid w:val="000E1CD9"/>
    <w:rsid w:val="000E3BEB"/>
    <w:rsid w:val="000E575A"/>
    <w:rsid w:val="000F4F82"/>
    <w:rsid w:val="000F615D"/>
    <w:rsid w:val="000F6353"/>
    <w:rsid w:val="000F74E5"/>
    <w:rsid w:val="001020BC"/>
    <w:rsid w:val="00104367"/>
    <w:rsid w:val="00104635"/>
    <w:rsid w:val="0011277A"/>
    <w:rsid w:val="0011461B"/>
    <w:rsid w:val="001168A3"/>
    <w:rsid w:val="00116E1E"/>
    <w:rsid w:val="00116E24"/>
    <w:rsid w:val="0012187F"/>
    <w:rsid w:val="0013039F"/>
    <w:rsid w:val="00131DF3"/>
    <w:rsid w:val="0014026F"/>
    <w:rsid w:val="00142560"/>
    <w:rsid w:val="00142EFD"/>
    <w:rsid w:val="00144641"/>
    <w:rsid w:val="001462A6"/>
    <w:rsid w:val="00152501"/>
    <w:rsid w:val="001556CE"/>
    <w:rsid w:val="00162602"/>
    <w:rsid w:val="00167E28"/>
    <w:rsid w:val="001743C9"/>
    <w:rsid w:val="00184AF0"/>
    <w:rsid w:val="00186F49"/>
    <w:rsid w:val="001957EA"/>
    <w:rsid w:val="001960B8"/>
    <w:rsid w:val="001A1D94"/>
    <w:rsid w:val="001A3883"/>
    <w:rsid w:val="001A4ED0"/>
    <w:rsid w:val="001B4D4C"/>
    <w:rsid w:val="001B5930"/>
    <w:rsid w:val="001B77E4"/>
    <w:rsid w:val="001C00A3"/>
    <w:rsid w:val="001C5ACB"/>
    <w:rsid w:val="001C6334"/>
    <w:rsid w:val="001C7174"/>
    <w:rsid w:val="001D3D62"/>
    <w:rsid w:val="001D6DEF"/>
    <w:rsid w:val="001D7B7B"/>
    <w:rsid w:val="001E1F72"/>
    <w:rsid w:val="001E2BCD"/>
    <w:rsid w:val="001F2EB2"/>
    <w:rsid w:val="001F6A19"/>
    <w:rsid w:val="00202C63"/>
    <w:rsid w:val="00210376"/>
    <w:rsid w:val="002114D8"/>
    <w:rsid w:val="00211A80"/>
    <w:rsid w:val="00213C0C"/>
    <w:rsid w:val="002155A3"/>
    <w:rsid w:val="00226094"/>
    <w:rsid w:val="00227B87"/>
    <w:rsid w:val="002310EE"/>
    <w:rsid w:val="002357B2"/>
    <w:rsid w:val="002372D6"/>
    <w:rsid w:val="00240884"/>
    <w:rsid w:val="00252B22"/>
    <w:rsid w:val="00253139"/>
    <w:rsid w:val="002540A9"/>
    <w:rsid w:val="00257808"/>
    <w:rsid w:val="002622ED"/>
    <w:rsid w:val="002669A6"/>
    <w:rsid w:val="002710D9"/>
    <w:rsid w:val="00274382"/>
    <w:rsid w:val="0028662A"/>
    <w:rsid w:val="00294128"/>
    <w:rsid w:val="002A07ED"/>
    <w:rsid w:val="002A5EE9"/>
    <w:rsid w:val="002A7C16"/>
    <w:rsid w:val="002B4825"/>
    <w:rsid w:val="002B7C4B"/>
    <w:rsid w:val="002C1366"/>
    <w:rsid w:val="002C28F9"/>
    <w:rsid w:val="002C2A81"/>
    <w:rsid w:val="002C3915"/>
    <w:rsid w:val="002C4FE2"/>
    <w:rsid w:val="002D2E5D"/>
    <w:rsid w:val="002D3B2A"/>
    <w:rsid w:val="002D5720"/>
    <w:rsid w:val="002D6EE6"/>
    <w:rsid w:val="002E4700"/>
    <w:rsid w:val="002E6090"/>
    <w:rsid w:val="002E6381"/>
    <w:rsid w:val="002E72EE"/>
    <w:rsid w:val="002F2CF0"/>
    <w:rsid w:val="002F5402"/>
    <w:rsid w:val="00300D16"/>
    <w:rsid w:val="00301E94"/>
    <w:rsid w:val="00302068"/>
    <w:rsid w:val="003027E6"/>
    <w:rsid w:val="00304CA0"/>
    <w:rsid w:val="0030509A"/>
    <w:rsid w:val="00313CE7"/>
    <w:rsid w:val="003174F3"/>
    <w:rsid w:val="00324D85"/>
    <w:rsid w:val="003355BB"/>
    <w:rsid w:val="003400A5"/>
    <w:rsid w:val="00342E90"/>
    <w:rsid w:val="00343694"/>
    <w:rsid w:val="00352A19"/>
    <w:rsid w:val="00361795"/>
    <w:rsid w:val="00366695"/>
    <w:rsid w:val="003671D1"/>
    <w:rsid w:val="0037024D"/>
    <w:rsid w:val="00372634"/>
    <w:rsid w:val="00373C7A"/>
    <w:rsid w:val="0038093D"/>
    <w:rsid w:val="003829F9"/>
    <w:rsid w:val="0038322A"/>
    <w:rsid w:val="0038429B"/>
    <w:rsid w:val="00390704"/>
    <w:rsid w:val="00391E6C"/>
    <w:rsid w:val="003931A6"/>
    <w:rsid w:val="003960A7"/>
    <w:rsid w:val="003968DF"/>
    <w:rsid w:val="003A79A9"/>
    <w:rsid w:val="003B186D"/>
    <w:rsid w:val="003B73E9"/>
    <w:rsid w:val="003C50DB"/>
    <w:rsid w:val="003C6A3E"/>
    <w:rsid w:val="003C7D9B"/>
    <w:rsid w:val="003D0EC0"/>
    <w:rsid w:val="003D14DA"/>
    <w:rsid w:val="003F1224"/>
    <w:rsid w:val="003F24CE"/>
    <w:rsid w:val="003F50E9"/>
    <w:rsid w:val="00403D1A"/>
    <w:rsid w:val="004102D2"/>
    <w:rsid w:val="00410482"/>
    <w:rsid w:val="00416006"/>
    <w:rsid w:val="004233AA"/>
    <w:rsid w:val="00427FF1"/>
    <w:rsid w:val="004334DF"/>
    <w:rsid w:val="004352B6"/>
    <w:rsid w:val="00447FC6"/>
    <w:rsid w:val="00454AEE"/>
    <w:rsid w:val="0046241C"/>
    <w:rsid w:val="0046287C"/>
    <w:rsid w:val="0046377A"/>
    <w:rsid w:val="004661E9"/>
    <w:rsid w:val="00467037"/>
    <w:rsid w:val="00470268"/>
    <w:rsid w:val="004805D8"/>
    <w:rsid w:val="0048068E"/>
    <w:rsid w:val="00481528"/>
    <w:rsid w:val="00482FE9"/>
    <w:rsid w:val="0048783E"/>
    <w:rsid w:val="00487E44"/>
    <w:rsid w:val="00494B8C"/>
    <w:rsid w:val="004A51A5"/>
    <w:rsid w:val="004A5328"/>
    <w:rsid w:val="004A7A1E"/>
    <w:rsid w:val="004B05F9"/>
    <w:rsid w:val="004B2F20"/>
    <w:rsid w:val="004B374A"/>
    <w:rsid w:val="004B655B"/>
    <w:rsid w:val="004B6F50"/>
    <w:rsid w:val="004C08D6"/>
    <w:rsid w:val="004C39FB"/>
    <w:rsid w:val="004C4714"/>
    <w:rsid w:val="004C5534"/>
    <w:rsid w:val="004D143F"/>
    <w:rsid w:val="004D3B4F"/>
    <w:rsid w:val="004D5D47"/>
    <w:rsid w:val="004D7464"/>
    <w:rsid w:val="004E09ED"/>
    <w:rsid w:val="004E4427"/>
    <w:rsid w:val="004E55C0"/>
    <w:rsid w:val="004E682C"/>
    <w:rsid w:val="004E7EBA"/>
    <w:rsid w:val="004F0097"/>
    <w:rsid w:val="004F011E"/>
    <w:rsid w:val="00500139"/>
    <w:rsid w:val="00501D26"/>
    <w:rsid w:val="00511D28"/>
    <w:rsid w:val="00511E33"/>
    <w:rsid w:val="0051383B"/>
    <w:rsid w:val="00515207"/>
    <w:rsid w:val="005173F1"/>
    <w:rsid w:val="00521691"/>
    <w:rsid w:val="00522F9A"/>
    <w:rsid w:val="005237FC"/>
    <w:rsid w:val="0052680B"/>
    <w:rsid w:val="00531271"/>
    <w:rsid w:val="00531AA2"/>
    <w:rsid w:val="00535702"/>
    <w:rsid w:val="00537508"/>
    <w:rsid w:val="00546C6A"/>
    <w:rsid w:val="00547E20"/>
    <w:rsid w:val="005578AE"/>
    <w:rsid w:val="005641B9"/>
    <w:rsid w:val="00572CEA"/>
    <w:rsid w:val="00573B2B"/>
    <w:rsid w:val="00575DF7"/>
    <w:rsid w:val="0057702F"/>
    <w:rsid w:val="0058218C"/>
    <w:rsid w:val="005907B7"/>
    <w:rsid w:val="00591BD3"/>
    <w:rsid w:val="00592C35"/>
    <w:rsid w:val="00594E4F"/>
    <w:rsid w:val="00595C02"/>
    <w:rsid w:val="005975D1"/>
    <w:rsid w:val="005A1514"/>
    <w:rsid w:val="005A5EE0"/>
    <w:rsid w:val="005B2D64"/>
    <w:rsid w:val="005B6E89"/>
    <w:rsid w:val="005C0D39"/>
    <w:rsid w:val="005D2360"/>
    <w:rsid w:val="005E01C3"/>
    <w:rsid w:val="005E2EA2"/>
    <w:rsid w:val="005F189A"/>
    <w:rsid w:val="005F19C4"/>
    <w:rsid w:val="005F6995"/>
    <w:rsid w:val="00600FEF"/>
    <w:rsid w:val="006022AD"/>
    <w:rsid w:val="0060261D"/>
    <w:rsid w:val="00603A42"/>
    <w:rsid w:val="0060461C"/>
    <w:rsid w:val="006073C6"/>
    <w:rsid w:val="006119AA"/>
    <w:rsid w:val="00613826"/>
    <w:rsid w:val="0061757A"/>
    <w:rsid w:val="00625C3A"/>
    <w:rsid w:val="00632907"/>
    <w:rsid w:val="0063314F"/>
    <w:rsid w:val="00636B4F"/>
    <w:rsid w:val="00636D33"/>
    <w:rsid w:val="0064355C"/>
    <w:rsid w:val="006530A0"/>
    <w:rsid w:val="0065624A"/>
    <w:rsid w:val="0066108B"/>
    <w:rsid w:val="006622F9"/>
    <w:rsid w:val="00663EE3"/>
    <w:rsid w:val="00665B46"/>
    <w:rsid w:val="006671A4"/>
    <w:rsid w:val="006747F2"/>
    <w:rsid w:val="00677475"/>
    <w:rsid w:val="00677F51"/>
    <w:rsid w:val="00680EC0"/>
    <w:rsid w:val="00683F8B"/>
    <w:rsid w:val="006875CF"/>
    <w:rsid w:val="00690417"/>
    <w:rsid w:val="006955D7"/>
    <w:rsid w:val="00696AC1"/>
    <w:rsid w:val="006A16B3"/>
    <w:rsid w:val="006A2CE9"/>
    <w:rsid w:val="006A66CD"/>
    <w:rsid w:val="006A73F1"/>
    <w:rsid w:val="006B35B8"/>
    <w:rsid w:val="006B3D29"/>
    <w:rsid w:val="006B79CA"/>
    <w:rsid w:val="006C205C"/>
    <w:rsid w:val="006C609A"/>
    <w:rsid w:val="006C7044"/>
    <w:rsid w:val="006D29EB"/>
    <w:rsid w:val="006E47C3"/>
    <w:rsid w:val="0070066A"/>
    <w:rsid w:val="0070333B"/>
    <w:rsid w:val="007111C8"/>
    <w:rsid w:val="00713EB1"/>
    <w:rsid w:val="00715159"/>
    <w:rsid w:val="00715299"/>
    <w:rsid w:val="00716DFF"/>
    <w:rsid w:val="007200FC"/>
    <w:rsid w:val="00733822"/>
    <w:rsid w:val="00734954"/>
    <w:rsid w:val="00737724"/>
    <w:rsid w:val="00740ED6"/>
    <w:rsid w:val="007531AF"/>
    <w:rsid w:val="007538DC"/>
    <w:rsid w:val="007617DA"/>
    <w:rsid w:val="00766033"/>
    <w:rsid w:val="0077061F"/>
    <w:rsid w:val="00772486"/>
    <w:rsid w:val="00775543"/>
    <w:rsid w:val="00777581"/>
    <w:rsid w:val="00781405"/>
    <w:rsid w:val="00785B53"/>
    <w:rsid w:val="00785FBA"/>
    <w:rsid w:val="007861E4"/>
    <w:rsid w:val="007861FB"/>
    <w:rsid w:val="007878F5"/>
    <w:rsid w:val="00793458"/>
    <w:rsid w:val="007A0311"/>
    <w:rsid w:val="007A3FF9"/>
    <w:rsid w:val="007A44F3"/>
    <w:rsid w:val="007B298D"/>
    <w:rsid w:val="007B2F3B"/>
    <w:rsid w:val="007B3711"/>
    <w:rsid w:val="007B47F0"/>
    <w:rsid w:val="007B51BF"/>
    <w:rsid w:val="007C62CE"/>
    <w:rsid w:val="007D1F91"/>
    <w:rsid w:val="007D3AB8"/>
    <w:rsid w:val="007D471E"/>
    <w:rsid w:val="007D594A"/>
    <w:rsid w:val="007D7641"/>
    <w:rsid w:val="007E19FE"/>
    <w:rsid w:val="007E7832"/>
    <w:rsid w:val="007F3946"/>
    <w:rsid w:val="007F492C"/>
    <w:rsid w:val="00801927"/>
    <w:rsid w:val="00803898"/>
    <w:rsid w:val="00805B99"/>
    <w:rsid w:val="008131BD"/>
    <w:rsid w:val="00816AD0"/>
    <w:rsid w:val="0081750A"/>
    <w:rsid w:val="008202D6"/>
    <w:rsid w:val="00820907"/>
    <w:rsid w:val="00832171"/>
    <w:rsid w:val="00840092"/>
    <w:rsid w:val="00840689"/>
    <w:rsid w:val="0085458D"/>
    <w:rsid w:val="00854FD6"/>
    <w:rsid w:val="0085770C"/>
    <w:rsid w:val="00860E69"/>
    <w:rsid w:val="00865E18"/>
    <w:rsid w:val="00870249"/>
    <w:rsid w:val="008703CB"/>
    <w:rsid w:val="00872AFB"/>
    <w:rsid w:val="00873B06"/>
    <w:rsid w:val="0087401D"/>
    <w:rsid w:val="008765AD"/>
    <w:rsid w:val="00885B7A"/>
    <w:rsid w:val="00891E95"/>
    <w:rsid w:val="00891FBD"/>
    <w:rsid w:val="0089285E"/>
    <w:rsid w:val="008A33FB"/>
    <w:rsid w:val="008A5F13"/>
    <w:rsid w:val="008B2E11"/>
    <w:rsid w:val="008B47EA"/>
    <w:rsid w:val="008C0BB3"/>
    <w:rsid w:val="008C23FE"/>
    <w:rsid w:val="008C67D2"/>
    <w:rsid w:val="008D1EF6"/>
    <w:rsid w:val="008D4ADA"/>
    <w:rsid w:val="008E0F1F"/>
    <w:rsid w:val="008E7EF3"/>
    <w:rsid w:val="008F6316"/>
    <w:rsid w:val="00904811"/>
    <w:rsid w:val="009055BB"/>
    <w:rsid w:val="009110B8"/>
    <w:rsid w:val="0091331A"/>
    <w:rsid w:val="00915A13"/>
    <w:rsid w:val="00917F00"/>
    <w:rsid w:val="0092304C"/>
    <w:rsid w:val="00923ADD"/>
    <w:rsid w:val="00933899"/>
    <w:rsid w:val="00935299"/>
    <w:rsid w:val="00936EE2"/>
    <w:rsid w:val="009402E1"/>
    <w:rsid w:val="00941B11"/>
    <w:rsid w:val="00942A2A"/>
    <w:rsid w:val="0094655E"/>
    <w:rsid w:val="009521DF"/>
    <w:rsid w:val="00955BAD"/>
    <w:rsid w:val="00957F03"/>
    <w:rsid w:val="009619D7"/>
    <w:rsid w:val="00961D01"/>
    <w:rsid w:val="00963F36"/>
    <w:rsid w:val="00964447"/>
    <w:rsid w:val="00970A3D"/>
    <w:rsid w:val="00971595"/>
    <w:rsid w:val="00971D98"/>
    <w:rsid w:val="0097713A"/>
    <w:rsid w:val="0098558E"/>
    <w:rsid w:val="0098727F"/>
    <w:rsid w:val="0098730C"/>
    <w:rsid w:val="009914E6"/>
    <w:rsid w:val="00992C64"/>
    <w:rsid w:val="009957AC"/>
    <w:rsid w:val="009A13E7"/>
    <w:rsid w:val="009A2A0C"/>
    <w:rsid w:val="009A5CDF"/>
    <w:rsid w:val="009A6203"/>
    <w:rsid w:val="009B0181"/>
    <w:rsid w:val="009B6CBF"/>
    <w:rsid w:val="009C1985"/>
    <w:rsid w:val="009D0512"/>
    <w:rsid w:val="009D0AB7"/>
    <w:rsid w:val="009D17B6"/>
    <w:rsid w:val="009D1F8A"/>
    <w:rsid w:val="009D2188"/>
    <w:rsid w:val="009D30EC"/>
    <w:rsid w:val="009E0C78"/>
    <w:rsid w:val="009E1B81"/>
    <w:rsid w:val="009E3684"/>
    <w:rsid w:val="009E384E"/>
    <w:rsid w:val="009F2BA8"/>
    <w:rsid w:val="009F54BB"/>
    <w:rsid w:val="00A01F27"/>
    <w:rsid w:val="00A07B32"/>
    <w:rsid w:val="00A101B5"/>
    <w:rsid w:val="00A1159E"/>
    <w:rsid w:val="00A137A2"/>
    <w:rsid w:val="00A14124"/>
    <w:rsid w:val="00A247B4"/>
    <w:rsid w:val="00A37370"/>
    <w:rsid w:val="00A43CA6"/>
    <w:rsid w:val="00A4737B"/>
    <w:rsid w:val="00A506DC"/>
    <w:rsid w:val="00A52133"/>
    <w:rsid w:val="00A536C7"/>
    <w:rsid w:val="00A5421C"/>
    <w:rsid w:val="00A54523"/>
    <w:rsid w:val="00A55DD7"/>
    <w:rsid w:val="00A63FA5"/>
    <w:rsid w:val="00A646D0"/>
    <w:rsid w:val="00A7024B"/>
    <w:rsid w:val="00A7168A"/>
    <w:rsid w:val="00A72385"/>
    <w:rsid w:val="00A7416E"/>
    <w:rsid w:val="00A74280"/>
    <w:rsid w:val="00A745F1"/>
    <w:rsid w:val="00A824A3"/>
    <w:rsid w:val="00A82DF4"/>
    <w:rsid w:val="00A864C0"/>
    <w:rsid w:val="00A86E09"/>
    <w:rsid w:val="00A87412"/>
    <w:rsid w:val="00A969F3"/>
    <w:rsid w:val="00A97648"/>
    <w:rsid w:val="00AA0170"/>
    <w:rsid w:val="00AA0F81"/>
    <w:rsid w:val="00AA1160"/>
    <w:rsid w:val="00AA219A"/>
    <w:rsid w:val="00AB45FE"/>
    <w:rsid w:val="00AC33BB"/>
    <w:rsid w:val="00AC72E8"/>
    <w:rsid w:val="00AC78D8"/>
    <w:rsid w:val="00AD0C3C"/>
    <w:rsid w:val="00AD3D31"/>
    <w:rsid w:val="00AE0A12"/>
    <w:rsid w:val="00AE729B"/>
    <w:rsid w:val="00B01A96"/>
    <w:rsid w:val="00B033B5"/>
    <w:rsid w:val="00B11508"/>
    <w:rsid w:val="00B15509"/>
    <w:rsid w:val="00B2285F"/>
    <w:rsid w:val="00B266E1"/>
    <w:rsid w:val="00B300D3"/>
    <w:rsid w:val="00B42CC8"/>
    <w:rsid w:val="00B52858"/>
    <w:rsid w:val="00B540BE"/>
    <w:rsid w:val="00B57B99"/>
    <w:rsid w:val="00B64659"/>
    <w:rsid w:val="00B66297"/>
    <w:rsid w:val="00B777C9"/>
    <w:rsid w:val="00B808A6"/>
    <w:rsid w:val="00B81939"/>
    <w:rsid w:val="00B81B63"/>
    <w:rsid w:val="00B87E02"/>
    <w:rsid w:val="00B906F2"/>
    <w:rsid w:val="00BA1D5E"/>
    <w:rsid w:val="00BA25BE"/>
    <w:rsid w:val="00BA54B6"/>
    <w:rsid w:val="00BA6997"/>
    <w:rsid w:val="00BB4496"/>
    <w:rsid w:val="00BC1186"/>
    <w:rsid w:val="00BC2752"/>
    <w:rsid w:val="00BC44C0"/>
    <w:rsid w:val="00BC5067"/>
    <w:rsid w:val="00BC6684"/>
    <w:rsid w:val="00BC6ABB"/>
    <w:rsid w:val="00BC7C11"/>
    <w:rsid w:val="00BD421C"/>
    <w:rsid w:val="00BD6798"/>
    <w:rsid w:val="00BD73B2"/>
    <w:rsid w:val="00BD79D9"/>
    <w:rsid w:val="00BE0D91"/>
    <w:rsid w:val="00BE54DF"/>
    <w:rsid w:val="00BE5FE7"/>
    <w:rsid w:val="00BE6DF7"/>
    <w:rsid w:val="00BE72BA"/>
    <w:rsid w:val="00BE7634"/>
    <w:rsid w:val="00BF0A81"/>
    <w:rsid w:val="00BF0BB2"/>
    <w:rsid w:val="00BF1047"/>
    <w:rsid w:val="00BF2BDF"/>
    <w:rsid w:val="00BF3EBF"/>
    <w:rsid w:val="00BF4BBE"/>
    <w:rsid w:val="00C027E8"/>
    <w:rsid w:val="00C037D4"/>
    <w:rsid w:val="00C058D4"/>
    <w:rsid w:val="00C07CC2"/>
    <w:rsid w:val="00C10772"/>
    <w:rsid w:val="00C13453"/>
    <w:rsid w:val="00C13E76"/>
    <w:rsid w:val="00C15AFA"/>
    <w:rsid w:val="00C17F63"/>
    <w:rsid w:val="00C21388"/>
    <w:rsid w:val="00C23FEE"/>
    <w:rsid w:val="00C24158"/>
    <w:rsid w:val="00C24BBF"/>
    <w:rsid w:val="00C31C1A"/>
    <w:rsid w:val="00C329BF"/>
    <w:rsid w:val="00C36D09"/>
    <w:rsid w:val="00C4012F"/>
    <w:rsid w:val="00C40F9F"/>
    <w:rsid w:val="00C432CA"/>
    <w:rsid w:val="00C530F8"/>
    <w:rsid w:val="00C568A8"/>
    <w:rsid w:val="00C573B4"/>
    <w:rsid w:val="00C6115F"/>
    <w:rsid w:val="00C63476"/>
    <w:rsid w:val="00C63E4C"/>
    <w:rsid w:val="00C704EA"/>
    <w:rsid w:val="00C719AD"/>
    <w:rsid w:val="00C73FC9"/>
    <w:rsid w:val="00C76761"/>
    <w:rsid w:val="00C77B66"/>
    <w:rsid w:val="00C809BC"/>
    <w:rsid w:val="00C829CA"/>
    <w:rsid w:val="00C8400E"/>
    <w:rsid w:val="00C85275"/>
    <w:rsid w:val="00C868F5"/>
    <w:rsid w:val="00C92EFF"/>
    <w:rsid w:val="00C93970"/>
    <w:rsid w:val="00CA3587"/>
    <w:rsid w:val="00CA3B53"/>
    <w:rsid w:val="00CA4015"/>
    <w:rsid w:val="00CA7DF2"/>
    <w:rsid w:val="00CB2034"/>
    <w:rsid w:val="00CB5499"/>
    <w:rsid w:val="00CB55BA"/>
    <w:rsid w:val="00CC2A81"/>
    <w:rsid w:val="00CD40F4"/>
    <w:rsid w:val="00CD6838"/>
    <w:rsid w:val="00CE0AA1"/>
    <w:rsid w:val="00CE478B"/>
    <w:rsid w:val="00CE6859"/>
    <w:rsid w:val="00CF3CBA"/>
    <w:rsid w:val="00CF4E4C"/>
    <w:rsid w:val="00D01A6D"/>
    <w:rsid w:val="00D02734"/>
    <w:rsid w:val="00D03512"/>
    <w:rsid w:val="00D04032"/>
    <w:rsid w:val="00D06473"/>
    <w:rsid w:val="00D1110D"/>
    <w:rsid w:val="00D150E1"/>
    <w:rsid w:val="00D15B63"/>
    <w:rsid w:val="00D22C2D"/>
    <w:rsid w:val="00D32797"/>
    <w:rsid w:val="00D36026"/>
    <w:rsid w:val="00D40F15"/>
    <w:rsid w:val="00D43F4D"/>
    <w:rsid w:val="00D45372"/>
    <w:rsid w:val="00D46413"/>
    <w:rsid w:val="00D50097"/>
    <w:rsid w:val="00D55C27"/>
    <w:rsid w:val="00D573BF"/>
    <w:rsid w:val="00D6084D"/>
    <w:rsid w:val="00D60FFD"/>
    <w:rsid w:val="00D61DD6"/>
    <w:rsid w:val="00D65957"/>
    <w:rsid w:val="00D700A8"/>
    <w:rsid w:val="00D748ED"/>
    <w:rsid w:val="00D75260"/>
    <w:rsid w:val="00D81D16"/>
    <w:rsid w:val="00D84A37"/>
    <w:rsid w:val="00D84B00"/>
    <w:rsid w:val="00D879E2"/>
    <w:rsid w:val="00D9253F"/>
    <w:rsid w:val="00D95028"/>
    <w:rsid w:val="00D95421"/>
    <w:rsid w:val="00DA1129"/>
    <w:rsid w:val="00DB4D8F"/>
    <w:rsid w:val="00DB7842"/>
    <w:rsid w:val="00DC1127"/>
    <w:rsid w:val="00DC5721"/>
    <w:rsid w:val="00DC5E71"/>
    <w:rsid w:val="00DC7CFB"/>
    <w:rsid w:val="00DD2482"/>
    <w:rsid w:val="00DD4A32"/>
    <w:rsid w:val="00DE1B0A"/>
    <w:rsid w:val="00DE2653"/>
    <w:rsid w:val="00DF0EF1"/>
    <w:rsid w:val="00DF3A7E"/>
    <w:rsid w:val="00DF5E76"/>
    <w:rsid w:val="00E1013E"/>
    <w:rsid w:val="00E11D54"/>
    <w:rsid w:val="00E12E86"/>
    <w:rsid w:val="00E12EEF"/>
    <w:rsid w:val="00E15E34"/>
    <w:rsid w:val="00E16B9D"/>
    <w:rsid w:val="00E207FD"/>
    <w:rsid w:val="00E21D75"/>
    <w:rsid w:val="00E25DC9"/>
    <w:rsid w:val="00E35375"/>
    <w:rsid w:val="00E36413"/>
    <w:rsid w:val="00E541C0"/>
    <w:rsid w:val="00E55A17"/>
    <w:rsid w:val="00E56DE3"/>
    <w:rsid w:val="00E6277D"/>
    <w:rsid w:val="00E62A0A"/>
    <w:rsid w:val="00E6333E"/>
    <w:rsid w:val="00E65B9B"/>
    <w:rsid w:val="00E663D5"/>
    <w:rsid w:val="00E664DE"/>
    <w:rsid w:val="00E75FB3"/>
    <w:rsid w:val="00E81CAF"/>
    <w:rsid w:val="00E82EF6"/>
    <w:rsid w:val="00E9549B"/>
    <w:rsid w:val="00EA066A"/>
    <w:rsid w:val="00EA3CC7"/>
    <w:rsid w:val="00EA4DA2"/>
    <w:rsid w:val="00EA4EB4"/>
    <w:rsid w:val="00EA4F98"/>
    <w:rsid w:val="00EA56DD"/>
    <w:rsid w:val="00EA5731"/>
    <w:rsid w:val="00EA75BC"/>
    <w:rsid w:val="00EA7E97"/>
    <w:rsid w:val="00EB03ED"/>
    <w:rsid w:val="00EB1702"/>
    <w:rsid w:val="00EB7D1B"/>
    <w:rsid w:val="00EB7E58"/>
    <w:rsid w:val="00EC2B5C"/>
    <w:rsid w:val="00ED1455"/>
    <w:rsid w:val="00EE1EC2"/>
    <w:rsid w:val="00EE2017"/>
    <w:rsid w:val="00EE5EB0"/>
    <w:rsid w:val="00EF09F8"/>
    <w:rsid w:val="00EF1FB3"/>
    <w:rsid w:val="00EF4D2F"/>
    <w:rsid w:val="00EF7B7F"/>
    <w:rsid w:val="00F033B5"/>
    <w:rsid w:val="00F03B7F"/>
    <w:rsid w:val="00F0400B"/>
    <w:rsid w:val="00F04DCA"/>
    <w:rsid w:val="00F06C27"/>
    <w:rsid w:val="00F10DC4"/>
    <w:rsid w:val="00F1439B"/>
    <w:rsid w:val="00F20216"/>
    <w:rsid w:val="00F231DD"/>
    <w:rsid w:val="00F2521E"/>
    <w:rsid w:val="00F2523C"/>
    <w:rsid w:val="00F27EB2"/>
    <w:rsid w:val="00F34672"/>
    <w:rsid w:val="00F3692A"/>
    <w:rsid w:val="00F36DD9"/>
    <w:rsid w:val="00F3786C"/>
    <w:rsid w:val="00F42A71"/>
    <w:rsid w:val="00F43404"/>
    <w:rsid w:val="00F4527B"/>
    <w:rsid w:val="00F501BB"/>
    <w:rsid w:val="00F639EF"/>
    <w:rsid w:val="00F6599F"/>
    <w:rsid w:val="00F7493A"/>
    <w:rsid w:val="00F82123"/>
    <w:rsid w:val="00F83243"/>
    <w:rsid w:val="00F845E0"/>
    <w:rsid w:val="00F8535B"/>
    <w:rsid w:val="00F933A5"/>
    <w:rsid w:val="00FA3535"/>
    <w:rsid w:val="00FA517E"/>
    <w:rsid w:val="00FB517C"/>
    <w:rsid w:val="00FB7A62"/>
    <w:rsid w:val="00FB7D33"/>
    <w:rsid w:val="00FC0407"/>
    <w:rsid w:val="00FC04D1"/>
    <w:rsid w:val="00FC0C92"/>
    <w:rsid w:val="00FC3AD7"/>
    <w:rsid w:val="00FC3C6D"/>
    <w:rsid w:val="00FD30C1"/>
    <w:rsid w:val="00FD52FB"/>
    <w:rsid w:val="00FE6777"/>
    <w:rsid w:val="00FF2396"/>
    <w:rsid w:val="00FF695F"/>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567B0A7"/>
  <w15:docId w15:val="{4BE2037F-3473-467E-BB00-58854CA5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53"/>
    <w:pPr>
      <w:widowControl w:val="0"/>
      <w:autoSpaceDE w:val="0"/>
      <w:autoSpaceDN w:val="0"/>
      <w:jc w:val="both"/>
    </w:pPr>
    <w:rPr>
      <w:rFonts w:ascii="Times New Roman" w:hAnsi="Times New Roman"/>
    </w:rPr>
  </w:style>
  <w:style w:type="paragraph" w:styleId="1">
    <w:name w:val="heading 1"/>
    <w:basedOn w:val="a"/>
    <w:next w:val="a"/>
    <w:link w:val="10"/>
    <w:uiPriority w:val="9"/>
    <w:rsid w:val="00B11508"/>
    <w:pPr>
      <w:keepNext/>
      <w:numPr>
        <w:numId w:val="8"/>
      </w:numPr>
      <w:outlineLvl w:val="0"/>
    </w:pPr>
    <w:rPr>
      <w:rFonts w:asciiTheme="majorHAnsi" w:eastAsiaTheme="majorEastAsia" w:hAnsiTheme="majorHAnsi" w:cstheme="majorBidi"/>
      <w:b/>
      <w:sz w:val="22"/>
      <w:szCs w:val="24"/>
    </w:rPr>
  </w:style>
  <w:style w:type="paragraph" w:styleId="2">
    <w:name w:val="heading 2"/>
    <w:basedOn w:val="a"/>
    <w:next w:val="a"/>
    <w:link w:val="20"/>
    <w:uiPriority w:val="9"/>
    <w:unhideWhenUsed/>
    <w:qFormat/>
    <w:rsid w:val="00B11508"/>
    <w:pPr>
      <w:keepNext/>
      <w:numPr>
        <w:ilvl w:val="1"/>
        <w:numId w:val="8"/>
      </w:numPr>
      <w:ind w:left="357"/>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E633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A4EB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B300D3"/>
    <w:pPr>
      <w:ind w:leftChars="400" w:left="840"/>
    </w:pPr>
  </w:style>
  <w:style w:type="paragraph" w:styleId="a4">
    <w:name w:val="Plain Text"/>
    <w:basedOn w:val="a"/>
    <w:link w:val="a5"/>
    <w:uiPriority w:val="99"/>
    <w:unhideWhenUsed/>
    <w:rsid w:val="001020B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1020BC"/>
    <w:rPr>
      <w:rFonts w:ascii="ＭＳ ゴシック" w:eastAsia="ＭＳ ゴシック" w:hAnsi="Courier New" w:cs="Courier New"/>
      <w:sz w:val="20"/>
      <w:szCs w:val="21"/>
    </w:rPr>
  </w:style>
  <w:style w:type="paragraph" w:styleId="a6">
    <w:name w:val="header"/>
    <w:basedOn w:val="a"/>
    <w:link w:val="a7"/>
    <w:uiPriority w:val="99"/>
    <w:unhideWhenUsed/>
    <w:rsid w:val="00A52133"/>
    <w:pPr>
      <w:tabs>
        <w:tab w:val="center" w:pos="4252"/>
        <w:tab w:val="right" w:pos="8504"/>
      </w:tabs>
      <w:snapToGrid w:val="0"/>
    </w:pPr>
  </w:style>
  <w:style w:type="character" w:customStyle="1" w:styleId="a7">
    <w:name w:val="ヘッダー (文字)"/>
    <w:basedOn w:val="a0"/>
    <w:link w:val="a6"/>
    <w:uiPriority w:val="99"/>
    <w:rsid w:val="00A52133"/>
  </w:style>
  <w:style w:type="paragraph" w:styleId="a8">
    <w:name w:val="footer"/>
    <w:basedOn w:val="a"/>
    <w:link w:val="a9"/>
    <w:uiPriority w:val="99"/>
    <w:unhideWhenUsed/>
    <w:rsid w:val="00A52133"/>
    <w:pPr>
      <w:tabs>
        <w:tab w:val="center" w:pos="4252"/>
        <w:tab w:val="right" w:pos="8504"/>
      </w:tabs>
      <w:snapToGrid w:val="0"/>
    </w:pPr>
  </w:style>
  <w:style w:type="character" w:customStyle="1" w:styleId="a9">
    <w:name w:val="フッター (文字)"/>
    <w:basedOn w:val="a0"/>
    <w:link w:val="a8"/>
    <w:uiPriority w:val="99"/>
    <w:rsid w:val="00A52133"/>
  </w:style>
  <w:style w:type="paragraph" w:styleId="aa">
    <w:name w:val="Balloon Text"/>
    <w:basedOn w:val="a"/>
    <w:link w:val="ab"/>
    <w:uiPriority w:val="99"/>
    <w:semiHidden/>
    <w:unhideWhenUsed/>
    <w:rsid w:val="009D30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30EC"/>
    <w:rPr>
      <w:rFonts w:asciiTheme="majorHAnsi" w:eastAsiaTheme="majorEastAsia" w:hAnsiTheme="majorHAnsi" w:cstheme="majorBidi"/>
      <w:sz w:val="18"/>
      <w:szCs w:val="18"/>
    </w:rPr>
  </w:style>
  <w:style w:type="table" w:customStyle="1" w:styleId="21">
    <w:name w:val="一覧 (表) 21"/>
    <w:basedOn w:val="a1"/>
    <w:uiPriority w:val="47"/>
    <w:rsid w:val="001D6D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styleId="ac">
    <w:name w:val="annotation reference"/>
    <w:basedOn w:val="a0"/>
    <w:uiPriority w:val="99"/>
    <w:semiHidden/>
    <w:unhideWhenUsed/>
    <w:rsid w:val="001A4ED0"/>
    <w:rPr>
      <w:sz w:val="18"/>
      <w:szCs w:val="18"/>
    </w:rPr>
  </w:style>
  <w:style w:type="paragraph" w:styleId="ad">
    <w:name w:val="annotation text"/>
    <w:basedOn w:val="a"/>
    <w:link w:val="ae"/>
    <w:uiPriority w:val="99"/>
    <w:semiHidden/>
    <w:unhideWhenUsed/>
    <w:rsid w:val="001A4ED0"/>
    <w:pPr>
      <w:jc w:val="left"/>
    </w:pPr>
  </w:style>
  <w:style w:type="character" w:customStyle="1" w:styleId="ae">
    <w:name w:val="コメント文字列 (文字)"/>
    <w:basedOn w:val="a0"/>
    <w:link w:val="ad"/>
    <w:uiPriority w:val="99"/>
    <w:semiHidden/>
    <w:rsid w:val="001A4ED0"/>
  </w:style>
  <w:style w:type="paragraph" w:styleId="af">
    <w:name w:val="annotation subject"/>
    <w:basedOn w:val="ad"/>
    <w:next w:val="ad"/>
    <w:link w:val="af0"/>
    <w:uiPriority w:val="99"/>
    <w:semiHidden/>
    <w:unhideWhenUsed/>
    <w:rsid w:val="001A4ED0"/>
    <w:rPr>
      <w:b/>
      <w:bCs/>
    </w:rPr>
  </w:style>
  <w:style w:type="character" w:customStyle="1" w:styleId="af0">
    <w:name w:val="コメント内容 (文字)"/>
    <w:basedOn w:val="ae"/>
    <w:link w:val="af"/>
    <w:uiPriority w:val="99"/>
    <w:semiHidden/>
    <w:rsid w:val="001A4ED0"/>
    <w:rPr>
      <w:b/>
      <w:bCs/>
    </w:rPr>
  </w:style>
  <w:style w:type="paragraph" w:styleId="Web">
    <w:name w:val="Normal (Web)"/>
    <w:basedOn w:val="a"/>
    <w:uiPriority w:val="99"/>
    <w:unhideWhenUsed/>
    <w:rsid w:val="001446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0E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見出し 1 (文字)"/>
    <w:basedOn w:val="a0"/>
    <w:link w:val="1"/>
    <w:uiPriority w:val="9"/>
    <w:rsid w:val="00B11508"/>
    <w:rPr>
      <w:rFonts w:asciiTheme="majorHAnsi" w:eastAsiaTheme="majorEastAsia" w:hAnsiTheme="majorHAnsi" w:cstheme="majorBidi"/>
      <w:b/>
      <w:sz w:val="22"/>
      <w:szCs w:val="24"/>
    </w:rPr>
  </w:style>
  <w:style w:type="character" w:customStyle="1" w:styleId="20">
    <w:name w:val="見出し 2 (文字)"/>
    <w:basedOn w:val="a0"/>
    <w:link w:val="2"/>
    <w:uiPriority w:val="9"/>
    <w:rsid w:val="00B11508"/>
    <w:rPr>
      <w:rFonts w:asciiTheme="majorHAnsi" w:eastAsiaTheme="majorEastAsia" w:hAnsiTheme="majorHAnsi" w:cstheme="majorBidi"/>
      <w:b/>
    </w:rPr>
  </w:style>
  <w:style w:type="paragraph" w:customStyle="1" w:styleId="zu">
    <w:name w:val="zu"/>
    <w:basedOn w:val="af2"/>
    <w:link w:val="zu0"/>
    <w:qFormat/>
    <w:rsid w:val="00636D33"/>
    <w:pPr>
      <w:jc w:val="center"/>
    </w:pPr>
    <w:rPr>
      <w:rFonts w:asciiTheme="majorHAnsi" w:eastAsiaTheme="majorEastAsia" w:hAnsiTheme="majorHAnsi"/>
      <w:b w:val="0"/>
      <w:sz w:val="20"/>
    </w:rPr>
  </w:style>
  <w:style w:type="character" w:customStyle="1" w:styleId="zu0">
    <w:name w:val="zu (文字)"/>
    <w:basedOn w:val="a0"/>
    <w:link w:val="zu"/>
    <w:rsid w:val="00636D33"/>
    <w:rPr>
      <w:rFonts w:asciiTheme="majorHAnsi" w:eastAsiaTheme="majorEastAsia" w:hAnsiTheme="majorHAnsi"/>
      <w:bCs/>
      <w:sz w:val="20"/>
      <w:szCs w:val="21"/>
    </w:rPr>
  </w:style>
  <w:style w:type="paragraph" w:styleId="af2">
    <w:name w:val="caption"/>
    <w:basedOn w:val="a"/>
    <w:next w:val="a"/>
    <w:uiPriority w:val="35"/>
    <w:semiHidden/>
    <w:unhideWhenUsed/>
    <w:qFormat/>
    <w:rsid w:val="00636D33"/>
    <w:rPr>
      <w:b/>
      <w:bCs/>
      <w:szCs w:val="21"/>
    </w:rPr>
  </w:style>
  <w:style w:type="paragraph" w:styleId="af3">
    <w:name w:val="No Spacing"/>
    <w:uiPriority w:val="1"/>
    <w:qFormat/>
    <w:rsid w:val="005237FC"/>
    <w:pPr>
      <w:widowControl w:val="0"/>
      <w:autoSpaceDE w:val="0"/>
      <w:autoSpaceDN w:val="0"/>
      <w:jc w:val="both"/>
    </w:pPr>
    <w:rPr>
      <w:rFonts w:ascii="Times New Roman" w:hAnsi="Times New Roman"/>
    </w:rPr>
  </w:style>
  <w:style w:type="character" w:customStyle="1" w:styleId="30">
    <w:name w:val="見出し 3 (文字)"/>
    <w:basedOn w:val="a0"/>
    <w:link w:val="3"/>
    <w:uiPriority w:val="9"/>
    <w:rsid w:val="00E6333E"/>
    <w:rPr>
      <w:rFonts w:asciiTheme="majorHAnsi" w:eastAsiaTheme="majorEastAsia" w:hAnsiTheme="majorHAnsi" w:cstheme="majorBidi"/>
    </w:rPr>
  </w:style>
  <w:style w:type="character" w:customStyle="1" w:styleId="40">
    <w:name w:val="見出し 4 (文字)"/>
    <w:basedOn w:val="a0"/>
    <w:link w:val="4"/>
    <w:uiPriority w:val="9"/>
    <w:rsid w:val="00EA4EB4"/>
    <w:rPr>
      <w:rFonts w:ascii="Times New Roman" w:hAnsi="Times New Roman"/>
      <w:b/>
      <w:bCs/>
    </w:rPr>
  </w:style>
  <w:style w:type="paragraph" w:styleId="af4">
    <w:name w:val="TOC Heading"/>
    <w:basedOn w:val="1"/>
    <w:next w:val="a"/>
    <w:uiPriority w:val="39"/>
    <w:semiHidden/>
    <w:unhideWhenUsed/>
    <w:qFormat/>
    <w:rsid w:val="00E15E34"/>
    <w:pPr>
      <w:keepLines/>
      <w:widowControl/>
      <w:numPr>
        <w:numId w:val="0"/>
      </w:numPr>
      <w:autoSpaceDE/>
      <w:autoSpaceDN/>
      <w:spacing w:before="480" w:line="276" w:lineRule="auto"/>
      <w:jc w:val="left"/>
      <w:outlineLvl w:val="9"/>
    </w:pPr>
    <w:rPr>
      <w:bCs/>
      <w:color w:val="2E74B5" w:themeColor="accent1" w:themeShade="BF"/>
      <w:kern w:val="0"/>
      <w:sz w:val="28"/>
      <w:szCs w:val="28"/>
    </w:rPr>
  </w:style>
  <w:style w:type="paragraph" w:styleId="11">
    <w:name w:val="toc 1"/>
    <w:basedOn w:val="a"/>
    <w:next w:val="a"/>
    <w:autoRedefine/>
    <w:uiPriority w:val="39"/>
    <w:unhideWhenUsed/>
    <w:rsid w:val="00E15E34"/>
  </w:style>
  <w:style w:type="paragraph" w:styleId="22">
    <w:name w:val="toc 2"/>
    <w:basedOn w:val="a"/>
    <w:next w:val="a"/>
    <w:autoRedefine/>
    <w:uiPriority w:val="39"/>
    <w:unhideWhenUsed/>
    <w:rsid w:val="00E15E34"/>
    <w:pPr>
      <w:ind w:leftChars="100" w:left="210"/>
    </w:pPr>
  </w:style>
  <w:style w:type="paragraph" w:styleId="31">
    <w:name w:val="toc 3"/>
    <w:basedOn w:val="a"/>
    <w:next w:val="a"/>
    <w:autoRedefine/>
    <w:uiPriority w:val="39"/>
    <w:unhideWhenUsed/>
    <w:rsid w:val="00E15E34"/>
    <w:pPr>
      <w:ind w:leftChars="200" w:left="420"/>
    </w:pPr>
  </w:style>
  <w:style w:type="character" w:styleId="af5">
    <w:name w:val="Hyperlink"/>
    <w:basedOn w:val="a0"/>
    <w:uiPriority w:val="99"/>
    <w:unhideWhenUsed/>
    <w:rsid w:val="00E15E34"/>
    <w:rPr>
      <w:color w:val="0563C1" w:themeColor="hyperlink"/>
      <w:u w:val="single"/>
    </w:rPr>
  </w:style>
  <w:style w:type="paragraph" w:styleId="HTML">
    <w:name w:val="HTML Preformatted"/>
    <w:basedOn w:val="a"/>
    <w:link w:val="HTML0"/>
    <w:uiPriority w:val="99"/>
    <w:unhideWhenUsed/>
    <w:rsid w:val="000E1C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w:hAnsi="Courier" w:cs="Courier"/>
      <w:kern w:val="0"/>
      <w:sz w:val="20"/>
      <w:szCs w:val="20"/>
    </w:rPr>
  </w:style>
  <w:style w:type="character" w:customStyle="1" w:styleId="HTML0">
    <w:name w:val="HTML 書式付き (文字)"/>
    <w:basedOn w:val="a0"/>
    <w:link w:val="HTML"/>
    <w:uiPriority w:val="99"/>
    <w:rsid w:val="000E1CD9"/>
    <w:rPr>
      <w:rFonts w:ascii="Courier" w:hAnsi="Courier" w:cs="Courier"/>
      <w:kern w:val="0"/>
      <w:sz w:val="20"/>
      <w:szCs w:val="20"/>
    </w:rPr>
  </w:style>
  <w:style w:type="character" w:styleId="af6">
    <w:name w:val="Strong"/>
    <w:basedOn w:val="a0"/>
    <w:uiPriority w:val="22"/>
    <w:qFormat/>
    <w:rsid w:val="00604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6705">
      <w:bodyDiv w:val="1"/>
      <w:marLeft w:val="0"/>
      <w:marRight w:val="0"/>
      <w:marTop w:val="0"/>
      <w:marBottom w:val="0"/>
      <w:divBdr>
        <w:top w:val="none" w:sz="0" w:space="0" w:color="auto"/>
        <w:left w:val="none" w:sz="0" w:space="0" w:color="auto"/>
        <w:bottom w:val="none" w:sz="0" w:space="0" w:color="auto"/>
        <w:right w:val="none" w:sz="0" w:space="0" w:color="auto"/>
      </w:divBdr>
    </w:div>
    <w:div w:id="139154738">
      <w:bodyDiv w:val="1"/>
      <w:marLeft w:val="0"/>
      <w:marRight w:val="0"/>
      <w:marTop w:val="0"/>
      <w:marBottom w:val="0"/>
      <w:divBdr>
        <w:top w:val="none" w:sz="0" w:space="0" w:color="auto"/>
        <w:left w:val="none" w:sz="0" w:space="0" w:color="auto"/>
        <w:bottom w:val="none" w:sz="0" w:space="0" w:color="auto"/>
        <w:right w:val="none" w:sz="0" w:space="0" w:color="auto"/>
      </w:divBdr>
    </w:div>
    <w:div w:id="299389038">
      <w:bodyDiv w:val="1"/>
      <w:marLeft w:val="0"/>
      <w:marRight w:val="0"/>
      <w:marTop w:val="0"/>
      <w:marBottom w:val="0"/>
      <w:divBdr>
        <w:top w:val="none" w:sz="0" w:space="0" w:color="auto"/>
        <w:left w:val="none" w:sz="0" w:space="0" w:color="auto"/>
        <w:bottom w:val="none" w:sz="0" w:space="0" w:color="auto"/>
        <w:right w:val="none" w:sz="0" w:space="0" w:color="auto"/>
      </w:divBdr>
    </w:div>
    <w:div w:id="353579508">
      <w:bodyDiv w:val="1"/>
      <w:marLeft w:val="0"/>
      <w:marRight w:val="0"/>
      <w:marTop w:val="0"/>
      <w:marBottom w:val="0"/>
      <w:divBdr>
        <w:top w:val="none" w:sz="0" w:space="0" w:color="auto"/>
        <w:left w:val="none" w:sz="0" w:space="0" w:color="auto"/>
        <w:bottom w:val="none" w:sz="0" w:space="0" w:color="auto"/>
        <w:right w:val="none" w:sz="0" w:space="0" w:color="auto"/>
      </w:divBdr>
    </w:div>
    <w:div w:id="500464506">
      <w:bodyDiv w:val="1"/>
      <w:marLeft w:val="0"/>
      <w:marRight w:val="0"/>
      <w:marTop w:val="0"/>
      <w:marBottom w:val="0"/>
      <w:divBdr>
        <w:top w:val="none" w:sz="0" w:space="0" w:color="auto"/>
        <w:left w:val="none" w:sz="0" w:space="0" w:color="auto"/>
        <w:bottom w:val="none" w:sz="0" w:space="0" w:color="auto"/>
        <w:right w:val="none" w:sz="0" w:space="0" w:color="auto"/>
      </w:divBdr>
    </w:div>
    <w:div w:id="550074293">
      <w:bodyDiv w:val="1"/>
      <w:marLeft w:val="0"/>
      <w:marRight w:val="0"/>
      <w:marTop w:val="0"/>
      <w:marBottom w:val="0"/>
      <w:divBdr>
        <w:top w:val="none" w:sz="0" w:space="0" w:color="auto"/>
        <w:left w:val="none" w:sz="0" w:space="0" w:color="auto"/>
        <w:bottom w:val="none" w:sz="0" w:space="0" w:color="auto"/>
        <w:right w:val="none" w:sz="0" w:space="0" w:color="auto"/>
      </w:divBdr>
    </w:div>
    <w:div w:id="664092328">
      <w:bodyDiv w:val="1"/>
      <w:marLeft w:val="0"/>
      <w:marRight w:val="0"/>
      <w:marTop w:val="0"/>
      <w:marBottom w:val="0"/>
      <w:divBdr>
        <w:top w:val="none" w:sz="0" w:space="0" w:color="auto"/>
        <w:left w:val="none" w:sz="0" w:space="0" w:color="auto"/>
        <w:bottom w:val="none" w:sz="0" w:space="0" w:color="auto"/>
        <w:right w:val="none" w:sz="0" w:space="0" w:color="auto"/>
      </w:divBdr>
      <w:divsChild>
        <w:div w:id="1340230085">
          <w:marLeft w:val="0"/>
          <w:marRight w:val="0"/>
          <w:marTop w:val="0"/>
          <w:marBottom w:val="0"/>
          <w:divBdr>
            <w:top w:val="none" w:sz="0" w:space="0" w:color="auto"/>
            <w:left w:val="none" w:sz="0" w:space="0" w:color="auto"/>
            <w:bottom w:val="none" w:sz="0" w:space="0" w:color="auto"/>
            <w:right w:val="none" w:sz="0" w:space="0" w:color="auto"/>
          </w:divBdr>
        </w:div>
        <w:div w:id="805856561">
          <w:marLeft w:val="0"/>
          <w:marRight w:val="0"/>
          <w:marTop w:val="0"/>
          <w:marBottom w:val="0"/>
          <w:divBdr>
            <w:top w:val="none" w:sz="0" w:space="0" w:color="auto"/>
            <w:left w:val="none" w:sz="0" w:space="0" w:color="auto"/>
            <w:bottom w:val="none" w:sz="0" w:space="0" w:color="auto"/>
            <w:right w:val="none" w:sz="0" w:space="0" w:color="auto"/>
          </w:divBdr>
        </w:div>
        <w:div w:id="501168547">
          <w:marLeft w:val="0"/>
          <w:marRight w:val="0"/>
          <w:marTop w:val="0"/>
          <w:marBottom w:val="0"/>
          <w:divBdr>
            <w:top w:val="none" w:sz="0" w:space="0" w:color="auto"/>
            <w:left w:val="none" w:sz="0" w:space="0" w:color="auto"/>
            <w:bottom w:val="none" w:sz="0" w:space="0" w:color="auto"/>
            <w:right w:val="none" w:sz="0" w:space="0" w:color="auto"/>
          </w:divBdr>
        </w:div>
        <w:div w:id="1314989130">
          <w:marLeft w:val="0"/>
          <w:marRight w:val="0"/>
          <w:marTop w:val="0"/>
          <w:marBottom w:val="0"/>
          <w:divBdr>
            <w:top w:val="none" w:sz="0" w:space="0" w:color="auto"/>
            <w:left w:val="none" w:sz="0" w:space="0" w:color="auto"/>
            <w:bottom w:val="none" w:sz="0" w:space="0" w:color="auto"/>
            <w:right w:val="none" w:sz="0" w:space="0" w:color="auto"/>
          </w:divBdr>
        </w:div>
        <w:div w:id="1261912620">
          <w:marLeft w:val="0"/>
          <w:marRight w:val="0"/>
          <w:marTop w:val="0"/>
          <w:marBottom w:val="0"/>
          <w:divBdr>
            <w:top w:val="none" w:sz="0" w:space="0" w:color="auto"/>
            <w:left w:val="none" w:sz="0" w:space="0" w:color="auto"/>
            <w:bottom w:val="none" w:sz="0" w:space="0" w:color="auto"/>
            <w:right w:val="none" w:sz="0" w:space="0" w:color="auto"/>
          </w:divBdr>
        </w:div>
        <w:div w:id="704870864">
          <w:marLeft w:val="0"/>
          <w:marRight w:val="0"/>
          <w:marTop w:val="0"/>
          <w:marBottom w:val="0"/>
          <w:divBdr>
            <w:top w:val="none" w:sz="0" w:space="0" w:color="auto"/>
            <w:left w:val="none" w:sz="0" w:space="0" w:color="auto"/>
            <w:bottom w:val="none" w:sz="0" w:space="0" w:color="auto"/>
            <w:right w:val="none" w:sz="0" w:space="0" w:color="auto"/>
          </w:divBdr>
        </w:div>
        <w:div w:id="1102064884">
          <w:marLeft w:val="0"/>
          <w:marRight w:val="0"/>
          <w:marTop w:val="0"/>
          <w:marBottom w:val="0"/>
          <w:divBdr>
            <w:top w:val="none" w:sz="0" w:space="0" w:color="auto"/>
            <w:left w:val="none" w:sz="0" w:space="0" w:color="auto"/>
            <w:bottom w:val="none" w:sz="0" w:space="0" w:color="auto"/>
            <w:right w:val="none" w:sz="0" w:space="0" w:color="auto"/>
          </w:divBdr>
        </w:div>
      </w:divsChild>
    </w:div>
    <w:div w:id="1122840676">
      <w:bodyDiv w:val="1"/>
      <w:marLeft w:val="0"/>
      <w:marRight w:val="0"/>
      <w:marTop w:val="0"/>
      <w:marBottom w:val="0"/>
      <w:divBdr>
        <w:top w:val="none" w:sz="0" w:space="0" w:color="auto"/>
        <w:left w:val="none" w:sz="0" w:space="0" w:color="auto"/>
        <w:bottom w:val="none" w:sz="0" w:space="0" w:color="auto"/>
        <w:right w:val="none" w:sz="0" w:space="0" w:color="auto"/>
      </w:divBdr>
    </w:div>
    <w:div w:id="1146629636">
      <w:bodyDiv w:val="1"/>
      <w:marLeft w:val="0"/>
      <w:marRight w:val="0"/>
      <w:marTop w:val="0"/>
      <w:marBottom w:val="0"/>
      <w:divBdr>
        <w:top w:val="none" w:sz="0" w:space="0" w:color="auto"/>
        <w:left w:val="none" w:sz="0" w:space="0" w:color="auto"/>
        <w:bottom w:val="none" w:sz="0" w:space="0" w:color="auto"/>
        <w:right w:val="none" w:sz="0" w:space="0" w:color="auto"/>
      </w:divBdr>
    </w:div>
    <w:div w:id="1579510034">
      <w:bodyDiv w:val="1"/>
      <w:marLeft w:val="0"/>
      <w:marRight w:val="0"/>
      <w:marTop w:val="0"/>
      <w:marBottom w:val="0"/>
      <w:divBdr>
        <w:top w:val="none" w:sz="0" w:space="0" w:color="auto"/>
        <w:left w:val="none" w:sz="0" w:space="0" w:color="auto"/>
        <w:bottom w:val="none" w:sz="0" w:space="0" w:color="auto"/>
        <w:right w:val="none" w:sz="0" w:space="0" w:color="auto"/>
      </w:divBdr>
    </w:div>
    <w:div w:id="1714888517">
      <w:bodyDiv w:val="1"/>
      <w:marLeft w:val="0"/>
      <w:marRight w:val="0"/>
      <w:marTop w:val="0"/>
      <w:marBottom w:val="0"/>
      <w:divBdr>
        <w:top w:val="none" w:sz="0" w:space="0" w:color="auto"/>
        <w:left w:val="none" w:sz="0" w:space="0" w:color="auto"/>
        <w:bottom w:val="none" w:sz="0" w:space="0" w:color="auto"/>
        <w:right w:val="none" w:sz="0" w:space="0" w:color="auto"/>
      </w:divBdr>
    </w:div>
    <w:div w:id="1880049187">
      <w:bodyDiv w:val="1"/>
      <w:marLeft w:val="0"/>
      <w:marRight w:val="0"/>
      <w:marTop w:val="0"/>
      <w:marBottom w:val="0"/>
      <w:divBdr>
        <w:top w:val="none" w:sz="0" w:space="0" w:color="auto"/>
        <w:left w:val="none" w:sz="0" w:space="0" w:color="auto"/>
        <w:bottom w:val="none" w:sz="0" w:space="0" w:color="auto"/>
        <w:right w:val="none" w:sz="0" w:space="0" w:color="auto"/>
      </w:divBdr>
    </w:div>
    <w:div w:id="20069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www.city.tsuchiura.lg.jp/data/doc/1397538449_doc_14_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irasutoya.com/" TargetMode="External"/><Relationship Id="rId2" Type="http://schemas.openxmlformats.org/officeDocument/2006/relationships/numbering" Target="numbering.xml"/><Relationship Id="rId16" Type="http://schemas.openxmlformats.org/officeDocument/2006/relationships/hyperlink" Target="http://www.city.tsuchiura.lg.jp/index.html"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www.mlit.go.jp/common/001016941.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FB39-1E17-4229-90F2-611EC0D6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　健吾</dc:creator>
  <cp:lastModifiedBy>川﨑薫</cp:lastModifiedBy>
  <cp:revision>2</cp:revision>
  <cp:lastPrinted>2015-06-18T16:27:00Z</cp:lastPrinted>
  <dcterms:created xsi:type="dcterms:W3CDTF">2016-02-10T05:48:00Z</dcterms:created>
  <dcterms:modified xsi:type="dcterms:W3CDTF">2016-02-10T05:48:00Z</dcterms:modified>
</cp:coreProperties>
</file>