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F89A1" w14:textId="77777777" w:rsidR="00733EA8" w:rsidRDefault="00A623C6">
      <w:r>
        <w:rPr>
          <w:noProof/>
        </w:rPr>
        <mc:AlternateContent>
          <mc:Choice Requires="wps">
            <w:drawing>
              <wp:anchor distT="0" distB="0" distL="114300" distR="114300" simplePos="0" relativeHeight="251659264" behindDoc="0" locked="0" layoutInCell="1" allowOverlap="1" wp14:anchorId="116ECBDE" wp14:editId="56DFA151">
                <wp:simplePos x="0" y="0"/>
                <wp:positionH relativeFrom="column">
                  <wp:posOffset>1905</wp:posOffset>
                </wp:positionH>
                <wp:positionV relativeFrom="paragraph">
                  <wp:posOffset>1905</wp:posOffset>
                </wp:positionV>
                <wp:extent cx="6838950" cy="96202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62025"/>
                        </a:xfrm>
                        <a:prstGeom prst="rect">
                          <a:avLst/>
                        </a:prstGeom>
                        <a:solidFill>
                          <a:srgbClr val="FFFFFF"/>
                        </a:solidFill>
                        <a:ln w="9525">
                          <a:solidFill>
                            <a:srgbClr val="000000"/>
                          </a:solidFill>
                          <a:miter lim="800000"/>
                          <a:headEnd/>
                          <a:tailEnd/>
                        </a:ln>
                      </wps:spPr>
                      <wps:txbx>
                        <w:txbxContent>
                          <w:p w14:paraId="08DA8743" w14:textId="77777777" w:rsidR="005257C3" w:rsidRDefault="005257C3" w:rsidP="00AA798A">
                            <w:pPr>
                              <w:spacing w:line="0" w:lineRule="atLeast"/>
                            </w:pPr>
                            <w:r>
                              <w:rPr>
                                <w:rFonts w:hint="eastAsia"/>
                              </w:rPr>
                              <w:t xml:space="preserve">都市計画マスタープラン策定実習　第１回中間発表　</w:t>
                            </w:r>
                            <w:r>
                              <w:rPr>
                                <w:rFonts w:hint="eastAsia"/>
                              </w:rPr>
                              <w:t>2014 11/07</w:t>
                            </w:r>
                          </w:p>
                          <w:p w14:paraId="4283C046" w14:textId="77777777" w:rsidR="005257C3" w:rsidRPr="00AA798A" w:rsidRDefault="005257C3" w:rsidP="00AA798A">
                            <w:pPr>
                              <w:spacing w:line="0" w:lineRule="atLeast"/>
                              <w:jc w:val="center"/>
                              <w:rPr>
                                <w:rFonts w:ascii="HG丸ｺﾞｼｯｸM-PRO" w:eastAsia="HG丸ｺﾞｼｯｸM-PRO" w:hAnsi="HG丸ｺﾞｼｯｸM-PRO"/>
                                <w:sz w:val="44"/>
                                <w:szCs w:val="44"/>
                              </w:rPr>
                            </w:pPr>
                            <w:r w:rsidRPr="00AA798A">
                              <w:rPr>
                                <w:rFonts w:ascii="HG丸ｺﾞｼｯｸM-PRO" w:eastAsia="HG丸ｺﾞｼｯｸM-PRO" w:hAnsi="HG丸ｺﾞｼｯｸM-PRO" w:hint="eastAsia"/>
                                <w:sz w:val="44"/>
                                <w:szCs w:val="44"/>
                              </w:rPr>
                              <w:t>あすまち　～明日も住みたいと思える</w:t>
                            </w:r>
                            <w:r w:rsidRPr="00AA798A">
                              <w:rPr>
                                <w:rFonts w:ascii="HG丸ｺﾞｼｯｸM-PRO" w:eastAsia="HG丸ｺﾞｼｯｸM-PRO" w:hAnsi="HG丸ｺﾞｼｯｸM-PRO" w:hint="eastAsia"/>
                                <w:sz w:val="44"/>
                                <w:szCs w:val="44"/>
                              </w:rPr>
                              <w:ruby>
                                <w:rubyPr>
                                  <w:rubyAlign w:val="distributeSpace"/>
                                  <w:hps w:val="21"/>
                                  <w:hpsRaise w:val="46"/>
                                  <w:hpsBaseText w:val="44"/>
                                  <w:lid w:val="ja-JP"/>
                                </w:rubyPr>
                                <w:rt>
                                  <w:r w:rsidR="005257C3" w:rsidRPr="00AA798A">
                                    <w:rPr>
                                      <w:rFonts w:ascii="HG丸ｺﾞｼｯｸM-PRO" w:eastAsia="HG丸ｺﾞｼｯｸM-PRO" w:hAnsi="HG丸ｺﾞｼｯｸM-PRO" w:hint="eastAsia"/>
                                      <w:sz w:val="44"/>
                                      <w:szCs w:val="44"/>
                                    </w:rPr>
                                    <w:t>まち</w:t>
                                  </w:r>
                                </w:rt>
                                <w:rubyBase>
                                  <w:r w:rsidR="005257C3" w:rsidRPr="00AA798A">
                                    <w:rPr>
                                      <w:rFonts w:ascii="HG丸ｺﾞｼｯｸM-PRO" w:eastAsia="HG丸ｺﾞｼｯｸM-PRO" w:hAnsi="HG丸ｺﾞｼｯｸM-PRO" w:hint="eastAsia"/>
                                      <w:sz w:val="44"/>
                                      <w:szCs w:val="44"/>
                                    </w:rPr>
                                    <w:t>土浦</w:t>
                                  </w:r>
                                </w:rubyBase>
                              </w:ruby>
                            </w:r>
                            <w:r w:rsidRPr="00AA798A">
                              <w:rPr>
                                <w:rFonts w:ascii="HG丸ｺﾞｼｯｸM-PRO" w:eastAsia="HG丸ｺﾞｼｯｸM-PRO" w:hAnsi="HG丸ｺﾞｼｯｸM-PRO" w:hint="eastAsia"/>
                                <w:sz w:val="44"/>
                                <w:szCs w:val="44"/>
                              </w:rPr>
                              <w:t>へ～</w:t>
                            </w:r>
                          </w:p>
                          <w:p w14:paraId="53741A57" w14:textId="77777777" w:rsidR="005257C3" w:rsidRPr="00A623C6" w:rsidRDefault="005257C3" w:rsidP="00144A7C">
                            <w:pPr>
                              <w:jc w:val="right"/>
                              <w:rPr>
                                <w:szCs w:val="21"/>
                              </w:rPr>
                            </w:pPr>
                            <w:r>
                              <w:rPr>
                                <w:rFonts w:hint="eastAsia"/>
                                <w:szCs w:val="21"/>
                              </w:rPr>
                              <w:t>2</w:t>
                            </w:r>
                            <w:r>
                              <w:rPr>
                                <w:rFonts w:hint="eastAsia"/>
                                <w:szCs w:val="21"/>
                              </w:rPr>
                              <w:t>班　遠藤茉弥／</w:t>
                            </w:r>
                            <w:r w:rsidRPr="00A623C6">
                              <w:rPr>
                                <w:rFonts w:hint="eastAsia"/>
                                <w:szCs w:val="21"/>
                              </w:rPr>
                              <w:t>梶塚真良</w:t>
                            </w:r>
                            <w:r>
                              <w:rPr>
                                <w:rFonts w:hint="eastAsia"/>
                                <w:szCs w:val="21"/>
                              </w:rPr>
                              <w:t xml:space="preserve">／田中皓介／藤村美月／増田祐太郎　　</w:t>
                            </w:r>
                            <w:r>
                              <w:rPr>
                                <w:rFonts w:hint="eastAsia"/>
                                <w:szCs w:val="21"/>
                              </w:rPr>
                              <w:t>TA</w:t>
                            </w:r>
                            <w:r>
                              <w:rPr>
                                <w:rFonts w:hint="eastAsia"/>
                                <w:szCs w:val="21"/>
                              </w:rPr>
                              <w:t>：岡本ゆきえ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5pt;margin-top:.15pt;width:538.5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">
                <v:textbox>
                  <w:txbxContent>
                    <w:p w14:paraId="08DA8743" w14:textId="77777777" w:rsidR="005257C3" w:rsidRDefault="005257C3" w:rsidP="00AA798A">
                      <w:pPr>
                        <w:spacing w:line="0" w:lineRule="atLeast"/>
                      </w:pPr>
                      <w:r>
                        <w:rPr>
                          <w:rFonts w:hint="eastAsia"/>
                        </w:rPr>
                        <w:t xml:space="preserve">都市計画マスタープラン策定実習　第１回中間発表　</w:t>
                      </w:r>
                      <w:r>
                        <w:rPr>
                          <w:rFonts w:hint="eastAsia"/>
                        </w:rPr>
                        <w:t>2014 11/07</w:t>
                      </w:r>
                    </w:p>
                    <w:p w14:paraId="4283C046" w14:textId="77777777" w:rsidR="005257C3" w:rsidRPr="00AA798A" w:rsidRDefault="005257C3" w:rsidP="00AA798A">
                      <w:pPr>
                        <w:spacing w:line="0" w:lineRule="atLeast"/>
                        <w:jc w:val="center"/>
                        <w:rPr>
                          <w:rFonts w:ascii="HG丸ｺﾞｼｯｸM-PRO" w:eastAsia="HG丸ｺﾞｼｯｸM-PRO" w:hAnsi="HG丸ｺﾞｼｯｸM-PRO"/>
                          <w:sz w:val="44"/>
                          <w:szCs w:val="44"/>
                        </w:rPr>
                      </w:pPr>
                      <w:r w:rsidRPr="00AA798A">
                        <w:rPr>
                          <w:rFonts w:ascii="HG丸ｺﾞｼｯｸM-PRO" w:eastAsia="HG丸ｺﾞｼｯｸM-PRO" w:hAnsi="HG丸ｺﾞｼｯｸM-PRO" w:hint="eastAsia"/>
                          <w:sz w:val="44"/>
                          <w:szCs w:val="44"/>
                        </w:rPr>
                        <w:t>あすまち　～明日も住みたいと思える</w:t>
                      </w:r>
                      <w:r w:rsidRPr="00AA798A">
                        <w:rPr>
                          <w:rFonts w:ascii="HG丸ｺﾞｼｯｸM-PRO" w:eastAsia="HG丸ｺﾞｼｯｸM-PRO" w:hAnsi="HG丸ｺﾞｼｯｸM-PRO" w:hint="eastAsia"/>
                          <w:sz w:val="44"/>
                          <w:szCs w:val="44"/>
                        </w:rPr>
                        <w:ruby>
                          <w:rubyPr>
                            <w:rubyAlign w:val="distributeSpace"/>
                            <w:hps w:val="21"/>
                            <w:hpsRaise w:val="46"/>
                            <w:hpsBaseText w:val="44"/>
                            <w:lid w:val="ja-JP"/>
                          </w:rubyPr>
                          <w:rt>
                            <w:r w:rsidR="005257C3" w:rsidRPr="00AA798A">
                              <w:rPr>
                                <w:rFonts w:ascii="HG丸ｺﾞｼｯｸM-PRO" w:eastAsia="HG丸ｺﾞｼｯｸM-PRO" w:hAnsi="HG丸ｺﾞｼｯｸM-PRO" w:hint="eastAsia"/>
                                <w:sz w:val="44"/>
                                <w:szCs w:val="44"/>
                              </w:rPr>
                              <w:t>まち</w:t>
                            </w:r>
                          </w:rt>
                          <w:rubyBase>
                            <w:r w:rsidR="005257C3" w:rsidRPr="00AA798A">
                              <w:rPr>
                                <w:rFonts w:ascii="HG丸ｺﾞｼｯｸM-PRO" w:eastAsia="HG丸ｺﾞｼｯｸM-PRO" w:hAnsi="HG丸ｺﾞｼｯｸM-PRO" w:hint="eastAsia"/>
                                <w:sz w:val="44"/>
                                <w:szCs w:val="44"/>
                              </w:rPr>
                              <w:t>土浦</w:t>
                            </w:r>
                          </w:rubyBase>
                        </w:ruby>
                      </w:r>
                      <w:r w:rsidRPr="00AA798A">
                        <w:rPr>
                          <w:rFonts w:ascii="HG丸ｺﾞｼｯｸM-PRO" w:eastAsia="HG丸ｺﾞｼｯｸM-PRO" w:hAnsi="HG丸ｺﾞｼｯｸM-PRO" w:hint="eastAsia"/>
                          <w:sz w:val="44"/>
                          <w:szCs w:val="44"/>
                        </w:rPr>
                        <w:t>へ～</w:t>
                      </w:r>
                    </w:p>
                    <w:p w14:paraId="53741A57" w14:textId="77777777" w:rsidR="005257C3" w:rsidRPr="00A623C6" w:rsidRDefault="005257C3" w:rsidP="00144A7C">
                      <w:pPr>
                        <w:jc w:val="right"/>
                        <w:rPr>
                          <w:szCs w:val="21"/>
                        </w:rPr>
                      </w:pPr>
                      <w:r>
                        <w:rPr>
                          <w:rFonts w:hint="eastAsia"/>
                          <w:szCs w:val="21"/>
                        </w:rPr>
                        <w:t>2</w:t>
                      </w:r>
                      <w:r>
                        <w:rPr>
                          <w:rFonts w:hint="eastAsia"/>
                          <w:szCs w:val="21"/>
                        </w:rPr>
                        <w:t>班　遠藤茉弥／</w:t>
                      </w:r>
                      <w:r w:rsidRPr="00A623C6">
                        <w:rPr>
                          <w:rFonts w:hint="eastAsia"/>
                          <w:szCs w:val="21"/>
                        </w:rPr>
                        <w:t>梶塚真良</w:t>
                      </w:r>
                      <w:r>
                        <w:rPr>
                          <w:rFonts w:hint="eastAsia"/>
                          <w:szCs w:val="21"/>
                        </w:rPr>
                        <w:t xml:space="preserve">／田中皓介／藤村美月／増田祐太郎　　</w:t>
                      </w:r>
                      <w:r>
                        <w:rPr>
                          <w:rFonts w:hint="eastAsia"/>
                          <w:szCs w:val="21"/>
                        </w:rPr>
                        <w:t>TA</w:t>
                      </w:r>
                      <w:r>
                        <w:rPr>
                          <w:rFonts w:hint="eastAsia"/>
                          <w:szCs w:val="21"/>
                        </w:rPr>
                        <w:t>：岡本ゆきえ</w:t>
                      </w:r>
                    </w:p>
                  </w:txbxContent>
                </v:textbox>
              </v:shape>
            </w:pict>
          </mc:Fallback>
        </mc:AlternateContent>
      </w:r>
    </w:p>
    <w:p w14:paraId="15CFD31C" w14:textId="77777777" w:rsidR="00BC200A" w:rsidRDefault="00BC200A"/>
    <w:p w14:paraId="60E2A91E" w14:textId="77777777" w:rsidR="0035081A" w:rsidRDefault="0035081A"/>
    <w:p w14:paraId="5C3C90F5" w14:textId="77777777" w:rsidR="00AA798A" w:rsidRDefault="00AA798A"/>
    <w:p w14:paraId="1A91F12E" w14:textId="77777777" w:rsidR="00AA798A" w:rsidRDefault="00AA798A">
      <w:pPr>
        <w:rPr>
          <w:b/>
        </w:rPr>
      </w:pPr>
    </w:p>
    <w:p w14:paraId="2E627C50" w14:textId="77777777" w:rsidR="00BC200A" w:rsidRPr="00AA798A" w:rsidRDefault="00BC200A">
      <w:pPr>
        <w:rPr>
          <w:b/>
          <w:sz w:val="18"/>
          <w:szCs w:val="18"/>
        </w:rPr>
      </w:pPr>
      <w:r w:rsidRPr="00AA798A">
        <w:rPr>
          <w:rFonts w:hint="eastAsia"/>
          <w:b/>
          <w:sz w:val="18"/>
          <w:szCs w:val="18"/>
        </w:rPr>
        <w:t>１．土浦市の概要</w:t>
      </w:r>
    </w:p>
    <w:p w14:paraId="10D2772D" w14:textId="6214B345" w:rsidR="0063199A" w:rsidRPr="00AA798A" w:rsidRDefault="001C1539" w:rsidP="00900441">
      <w:pPr>
        <w:spacing w:line="0" w:lineRule="atLeast"/>
        <w:rPr>
          <w:sz w:val="18"/>
          <w:szCs w:val="18"/>
        </w:rPr>
      </w:pPr>
      <w:r w:rsidRPr="00AA798A">
        <w:rPr>
          <w:rFonts w:hint="eastAsia"/>
          <w:sz w:val="18"/>
          <w:szCs w:val="18"/>
        </w:rPr>
        <w:t xml:space="preserve">　土浦市は茨城県南部、東京から</w:t>
      </w:r>
      <w:r w:rsidRPr="00AA798A">
        <w:rPr>
          <w:rFonts w:hint="eastAsia"/>
          <w:sz w:val="18"/>
          <w:szCs w:val="18"/>
        </w:rPr>
        <w:t>60km</w:t>
      </w:r>
      <w:r w:rsidRPr="00AA798A">
        <w:rPr>
          <w:rFonts w:hint="eastAsia"/>
          <w:sz w:val="18"/>
          <w:szCs w:val="18"/>
        </w:rPr>
        <w:t>圏内に位置する人口約１４万人の都市である。江戸時代には霞ヶ浦の水運で栄え、戦時中は海軍航空隊の基地が</w:t>
      </w:r>
      <w:r w:rsidR="008D3C9F" w:rsidRPr="00AA798A">
        <w:rPr>
          <w:rFonts w:hint="eastAsia"/>
          <w:sz w:val="18"/>
          <w:szCs w:val="18"/>
        </w:rPr>
        <w:t>設置され、海軍の街としての役割を担っていた。また、</w:t>
      </w:r>
      <w:r w:rsidRPr="00AA798A">
        <w:rPr>
          <w:rFonts w:hint="eastAsia"/>
          <w:sz w:val="18"/>
          <w:szCs w:val="18"/>
        </w:rPr>
        <w:t>古くか</w:t>
      </w:r>
      <w:r w:rsidR="008D3C9F" w:rsidRPr="00AA798A">
        <w:rPr>
          <w:rFonts w:hint="eastAsia"/>
          <w:sz w:val="18"/>
          <w:szCs w:val="18"/>
        </w:rPr>
        <w:t>ら</w:t>
      </w:r>
      <w:r w:rsidRPr="00AA798A">
        <w:rPr>
          <w:rFonts w:hint="eastAsia"/>
          <w:sz w:val="18"/>
          <w:szCs w:val="18"/>
        </w:rPr>
        <w:t>茨城県県南地域の交通・行政及び経済の中心地として</w:t>
      </w:r>
      <w:r w:rsidR="008D3C9F" w:rsidRPr="00AA798A">
        <w:rPr>
          <w:rFonts w:hint="eastAsia"/>
          <w:sz w:val="18"/>
          <w:szCs w:val="18"/>
        </w:rPr>
        <w:t>も</w:t>
      </w:r>
      <w:r w:rsidRPr="00AA798A">
        <w:rPr>
          <w:rFonts w:hint="eastAsia"/>
          <w:sz w:val="18"/>
          <w:szCs w:val="18"/>
        </w:rPr>
        <w:t>栄えた。</w:t>
      </w:r>
      <w:r w:rsidR="008D3C9F" w:rsidRPr="00AA798A">
        <w:rPr>
          <w:rFonts w:hint="eastAsia"/>
          <w:sz w:val="18"/>
          <w:szCs w:val="18"/>
        </w:rPr>
        <w:t>市内には常磐線や常磐道などが存在し、都内へのアクセスが容易で、戦後はベットタウンとして発展してきたが、近年は筑波研究学園都市の発展や郊外化などによって駅前市街地を中心に土浦市全体で衰退が進んでいる。</w:t>
      </w:r>
    </w:p>
    <w:p w14:paraId="4F2E4D69" w14:textId="0D100966" w:rsidR="00D43322" w:rsidRPr="00AA798A" w:rsidRDefault="008210CF" w:rsidP="00900441">
      <w:pPr>
        <w:spacing w:line="0" w:lineRule="atLeast"/>
        <w:rPr>
          <w:sz w:val="18"/>
          <w:szCs w:val="18"/>
        </w:rPr>
      </w:pPr>
      <w:r w:rsidRPr="00AA798A">
        <w:rPr>
          <w:rFonts w:hint="eastAsia"/>
          <w:sz w:val="18"/>
          <w:szCs w:val="18"/>
        </w:rPr>
        <w:t xml:space="preserve">　これからは交通の利便性や筑波山、霞ヶ浦、歴史・伝統が残る街並みなどの観光資源を活かして、今後土浦市を活性化させてゆくことが求められている。</w:t>
      </w:r>
    </w:p>
    <w:p w14:paraId="4A2307E6" w14:textId="77777777" w:rsidR="009539C1" w:rsidRPr="00AA798A" w:rsidRDefault="005257C3" w:rsidP="009539C1">
      <w:pPr>
        <w:keepNext/>
        <w:spacing w:line="0" w:lineRule="atLeast"/>
        <w:jc w:val="center"/>
        <w:rPr>
          <w:sz w:val="18"/>
          <w:szCs w:val="18"/>
        </w:rPr>
      </w:pPr>
      <w:r w:rsidRPr="00AA798A">
        <w:rPr>
          <w:noProof/>
          <w:sz w:val="18"/>
          <w:szCs w:val="18"/>
        </w:rPr>
        <w:drawing>
          <wp:inline distT="0" distB="0" distL="0" distR="0" wp14:anchorId="469BDC9C" wp14:editId="02473F9B">
            <wp:extent cx="1762125" cy="2144709"/>
            <wp:effectExtent l="0" t="0" r="0" b="0"/>
            <wp:docPr id="49" name="図 49" descr="home:shakoug:s1211308:Desktop:総人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me:shakoug:s1211308:Desktop:総人口.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9527" t="11799" r="13334" b="5203"/>
                    <a:stretch/>
                  </pic:blipFill>
                  <pic:spPr bwMode="auto">
                    <a:xfrm>
                      <a:off x="0" y="0"/>
                      <a:ext cx="1771698" cy="2156360"/>
                    </a:xfrm>
                    <a:prstGeom prst="rect">
                      <a:avLst/>
                    </a:prstGeom>
                    <a:noFill/>
                    <a:ln>
                      <a:noFill/>
                    </a:ln>
                    <a:extLst>
                      <a:ext uri="{53640926-AAD7-44D8-BBD7-CCE9431645EC}">
                        <a14:shadowObscured xmlns:a14="http://schemas.microsoft.com/office/drawing/2010/main"/>
                      </a:ext>
                    </a:extLst>
                  </pic:spPr>
                </pic:pic>
              </a:graphicData>
            </a:graphic>
          </wp:inline>
        </w:drawing>
      </w:r>
    </w:p>
    <w:p w14:paraId="3B4542F4" w14:textId="782B81B0" w:rsidR="008210CF" w:rsidRPr="00AA798A" w:rsidRDefault="009539C1" w:rsidP="009539C1">
      <w:pPr>
        <w:pStyle w:val="ab"/>
        <w:jc w:val="center"/>
        <w:rPr>
          <w:sz w:val="18"/>
          <w:szCs w:val="18"/>
        </w:rPr>
      </w:pPr>
      <w:r w:rsidRPr="00AA798A">
        <w:rPr>
          <w:rFonts w:hint="eastAsia"/>
          <w:sz w:val="18"/>
          <w:szCs w:val="18"/>
        </w:rPr>
        <w:t>図</w:t>
      </w:r>
      <w:r w:rsidRPr="00AA798A">
        <w:rPr>
          <w:rFonts w:hint="eastAsia"/>
          <w:sz w:val="18"/>
          <w:szCs w:val="18"/>
        </w:rPr>
        <w:t xml:space="preserve"> </w:t>
      </w:r>
      <w:r w:rsidRPr="00AA798A">
        <w:rPr>
          <w:sz w:val="18"/>
          <w:szCs w:val="18"/>
        </w:rPr>
        <w:fldChar w:fldCharType="begin"/>
      </w:r>
      <w:r w:rsidRPr="00AA798A">
        <w:rPr>
          <w:sz w:val="18"/>
          <w:szCs w:val="18"/>
        </w:rPr>
        <w:instrText xml:space="preserve"> </w:instrText>
      </w:r>
      <w:r w:rsidRPr="00AA798A">
        <w:rPr>
          <w:rFonts w:hint="eastAsia"/>
          <w:sz w:val="18"/>
          <w:szCs w:val="18"/>
        </w:rPr>
        <w:instrText xml:space="preserve">SEQ </w:instrText>
      </w:r>
      <w:r w:rsidRPr="00AA798A">
        <w:rPr>
          <w:rFonts w:hint="eastAsia"/>
          <w:sz w:val="18"/>
          <w:szCs w:val="18"/>
        </w:rPr>
        <w:instrText>図</w:instrText>
      </w:r>
      <w:r w:rsidRPr="00AA798A">
        <w:rPr>
          <w:rFonts w:hint="eastAsia"/>
          <w:sz w:val="18"/>
          <w:szCs w:val="18"/>
        </w:rPr>
        <w:instrText xml:space="preserve"> \* ARABIC</w:instrText>
      </w:r>
      <w:r w:rsidRPr="00AA798A">
        <w:rPr>
          <w:sz w:val="18"/>
          <w:szCs w:val="18"/>
        </w:rPr>
        <w:instrText xml:space="preserve"> </w:instrText>
      </w:r>
      <w:r w:rsidRPr="00AA798A">
        <w:rPr>
          <w:sz w:val="18"/>
          <w:szCs w:val="18"/>
        </w:rPr>
        <w:fldChar w:fldCharType="separate"/>
      </w:r>
      <w:r w:rsidR="0079480C">
        <w:rPr>
          <w:noProof/>
          <w:sz w:val="18"/>
          <w:szCs w:val="18"/>
        </w:rPr>
        <w:t>1</w:t>
      </w:r>
      <w:r w:rsidRPr="00AA798A">
        <w:rPr>
          <w:sz w:val="18"/>
          <w:szCs w:val="18"/>
        </w:rPr>
        <w:fldChar w:fldCharType="end"/>
      </w:r>
      <w:r w:rsidRPr="00AA798A">
        <w:rPr>
          <w:rFonts w:hint="eastAsia"/>
          <w:sz w:val="18"/>
          <w:szCs w:val="18"/>
        </w:rPr>
        <w:t xml:space="preserve">　土浦市の人口分布</w:t>
      </w:r>
    </w:p>
    <w:p w14:paraId="31DB2EC5" w14:textId="77777777" w:rsidR="00A6130B" w:rsidRPr="00AA798A" w:rsidRDefault="00A6130B" w:rsidP="00A6130B">
      <w:pPr>
        <w:keepNext/>
        <w:jc w:val="center"/>
        <w:rPr>
          <w:sz w:val="18"/>
          <w:szCs w:val="18"/>
        </w:rPr>
      </w:pPr>
      <w:r w:rsidRPr="00AA798A">
        <w:rPr>
          <w:noProof/>
          <w:sz w:val="18"/>
          <w:szCs w:val="18"/>
        </w:rPr>
        <w:drawing>
          <wp:inline distT="0" distB="0" distL="0" distR="0" wp14:anchorId="5656F984" wp14:editId="2FAE8E25">
            <wp:extent cx="1638300" cy="2038773"/>
            <wp:effectExtent l="0" t="0" r="0" b="0"/>
            <wp:docPr id="10" name="図 2" descr="土浦15歳未満と鉄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土浦15歳未満と鉄道.png"/>
                    <pic:cNvPicPr>
                      <a:picLocks noChangeAspect="1"/>
                    </pic:cNvPicPr>
                  </pic:nvPicPr>
                  <pic:blipFill rotWithShape="1">
                    <a:blip r:embed="rId9">
                      <a:extLst>
                        <a:ext uri="{28A0092B-C50C-407E-A947-70E740481C1C}">
                          <a14:useLocalDpi xmlns:a14="http://schemas.microsoft.com/office/drawing/2010/main" val="0"/>
                        </a:ext>
                      </a:extLst>
                    </a:blip>
                    <a:srcRect l="7920" t="20065" r="8219" b="6250"/>
                    <a:stretch/>
                  </pic:blipFill>
                  <pic:spPr bwMode="auto">
                    <a:xfrm>
                      <a:off x="0" y="0"/>
                      <a:ext cx="1642502" cy="2044002"/>
                    </a:xfrm>
                    <a:prstGeom prst="rect">
                      <a:avLst/>
                    </a:prstGeom>
                    <a:ln>
                      <a:noFill/>
                    </a:ln>
                    <a:extLst>
                      <a:ext uri="{53640926-AAD7-44D8-BBD7-CCE9431645EC}">
                        <a14:shadowObscured xmlns:a14="http://schemas.microsoft.com/office/drawing/2010/main"/>
                      </a:ext>
                    </a:extLst>
                  </pic:spPr>
                </pic:pic>
              </a:graphicData>
            </a:graphic>
          </wp:inline>
        </w:drawing>
      </w:r>
    </w:p>
    <w:p w14:paraId="409E1961" w14:textId="6FAA0305" w:rsidR="00A6130B" w:rsidRPr="00AA798A" w:rsidRDefault="00A6130B" w:rsidP="00A6130B">
      <w:pPr>
        <w:pStyle w:val="ab"/>
        <w:jc w:val="center"/>
        <w:rPr>
          <w:sz w:val="18"/>
          <w:szCs w:val="18"/>
        </w:rPr>
      </w:pPr>
      <w:r w:rsidRPr="00AA798A">
        <w:rPr>
          <w:rFonts w:hint="eastAsia"/>
          <w:sz w:val="18"/>
          <w:szCs w:val="18"/>
        </w:rPr>
        <w:t>図</w:t>
      </w:r>
      <w:r w:rsidRPr="00AA798A">
        <w:rPr>
          <w:rFonts w:hint="eastAsia"/>
          <w:sz w:val="18"/>
          <w:szCs w:val="18"/>
        </w:rPr>
        <w:t xml:space="preserve"> </w:t>
      </w:r>
      <w:r w:rsidRPr="00AA798A">
        <w:rPr>
          <w:sz w:val="18"/>
          <w:szCs w:val="18"/>
        </w:rPr>
        <w:fldChar w:fldCharType="begin"/>
      </w:r>
      <w:r w:rsidRPr="00AA798A">
        <w:rPr>
          <w:sz w:val="18"/>
          <w:szCs w:val="18"/>
        </w:rPr>
        <w:instrText xml:space="preserve"> </w:instrText>
      </w:r>
      <w:r w:rsidRPr="00AA798A">
        <w:rPr>
          <w:rFonts w:hint="eastAsia"/>
          <w:sz w:val="18"/>
          <w:szCs w:val="18"/>
        </w:rPr>
        <w:instrText xml:space="preserve">SEQ </w:instrText>
      </w:r>
      <w:r w:rsidRPr="00AA798A">
        <w:rPr>
          <w:rFonts w:hint="eastAsia"/>
          <w:sz w:val="18"/>
          <w:szCs w:val="18"/>
        </w:rPr>
        <w:instrText>図</w:instrText>
      </w:r>
      <w:r w:rsidRPr="00AA798A">
        <w:rPr>
          <w:rFonts w:hint="eastAsia"/>
          <w:sz w:val="18"/>
          <w:szCs w:val="18"/>
        </w:rPr>
        <w:instrText xml:space="preserve"> \* ARABIC</w:instrText>
      </w:r>
      <w:r w:rsidRPr="00AA798A">
        <w:rPr>
          <w:sz w:val="18"/>
          <w:szCs w:val="18"/>
        </w:rPr>
        <w:instrText xml:space="preserve"> </w:instrText>
      </w:r>
      <w:r w:rsidRPr="00AA798A">
        <w:rPr>
          <w:sz w:val="18"/>
          <w:szCs w:val="18"/>
        </w:rPr>
        <w:fldChar w:fldCharType="separate"/>
      </w:r>
      <w:r w:rsidR="0079480C">
        <w:rPr>
          <w:noProof/>
          <w:sz w:val="18"/>
          <w:szCs w:val="18"/>
        </w:rPr>
        <w:t>2</w:t>
      </w:r>
      <w:r w:rsidRPr="00AA798A">
        <w:rPr>
          <w:sz w:val="18"/>
          <w:szCs w:val="18"/>
        </w:rPr>
        <w:fldChar w:fldCharType="end"/>
      </w:r>
      <w:r w:rsidRPr="00AA798A">
        <w:rPr>
          <w:rFonts w:hint="eastAsia"/>
          <w:sz w:val="18"/>
          <w:szCs w:val="18"/>
        </w:rPr>
        <w:t xml:space="preserve">　</w:t>
      </w:r>
      <w:r w:rsidRPr="00AA798A">
        <w:rPr>
          <w:rFonts w:hint="eastAsia"/>
          <w:sz w:val="18"/>
          <w:szCs w:val="18"/>
        </w:rPr>
        <w:t>15</w:t>
      </w:r>
      <w:r w:rsidRPr="00AA798A">
        <w:rPr>
          <w:rFonts w:hint="eastAsia"/>
          <w:sz w:val="18"/>
          <w:szCs w:val="18"/>
        </w:rPr>
        <w:t>歳未満の人口分布</w:t>
      </w:r>
    </w:p>
    <w:p w14:paraId="6D18E232" w14:textId="77777777" w:rsidR="00AA798A" w:rsidRPr="00AA798A" w:rsidRDefault="00A6130B" w:rsidP="00AA798A">
      <w:pPr>
        <w:keepNext/>
        <w:jc w:val="center"/>
        <w:rPr>
          <w:sz w:val="18"/>
          <w:szCs w:val="18"/>
        </w:rPr>
      </w:pPr>
      <w:r w:rsidRPr="00AA798A">
        <w:rPr>
          <w:noProof/>
          <w:sz w:val="18"/>
          <w:szCs w:val="18"/>
        </w:rPr>
        <w:t xml:space="preserve"> </w:t>
      </w:r>
      <w:r w:rsidRPr="00AA798A">
        <w:rPr>
          <w:noProof/>
          <w:sz w:val="18"/>
          <w:szCs w:val="18"/>
        </w:rPr>
        <w:drawing>
          <wp:inline distT="0" distB="0" distL="0" distR="0" wp14:anchorId="5D4C62E1" wp14:editId="57B32078">
            <wp:extent cx="1481668" cy="1905000"/>
            <wp:effectExtent l="0" t="0" r="4445" b="0"/>
            <wp:docPr id="11" name="図 3" descr="土浦高齢化率と鉄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土浦高齢化率と鉄道.png"/>
                    <pic:cNvPicPr>
                      <a:picLocks noChangeAspect="1"/>
                    </pic:cNvPicPr>
                  </pic:nvPicPr>
                  <pic:blipFill rotWithShape="1">
                    <a:blip r:embed="rId10">
                      <a:extLst>
                        <a:ext uri="{28A0092B-C50C-407E-A947-70E740481C1C}">
                          <a14:useLocalDpi xmlns:a14="http://schemas.microsoft.com/office/drawing/2010/main" val="0"/>
                        </a:ext>
                      </a:extLst>
                    </a:blip>
                    <a:srcRect l="7751" t="18408" r="8398" b="5473"/>
                    <a:stretch/>
                  </pic:blipFill>
                  <pic:spPr bwMode="auto">
                    <a:xfrm>
                      <a:off x="0" y="0"/>
                      <a:ext cx="1482997" cy="1906709"/>
                    </a:xfrm>
                    <a:prstGeom prst="rect">
                      <a:avLst/>
                    </a:prstGeom>
                    <a:ln>
                      <a:noFill/>
                    </a:ln>
                    <a:extLst>
                      <a:ext uri="{53640926-AAD7-44D8-BBD7-CCE9431645EC}">
                        <a14:shadowObscured xmlns:a14="http://schemas.microsoft.com/office/drawing/2010/main"/>
                      </a:ext>
                    </a:extLst>
                  </pic:spPr>
                </pic:pic>
              </a:graphicData>
            </a:graphic>
          </wp:inline>
        </w:drawing>
      </w:r>
    </w:p>
    <w:p w14:paraId="2914E201" w14:textId="273A5E24" w:rsidR="00A6130B" w:rsidRPr="00AA798A" w:rsidRDefault="00AA798A" w:rsidP="00AA798A">
      <w:pPr>
        <w:pStyle w:val="ab"/>
        <w:jc w:val="center"/>
        <w:rPr>
          <w:sz w:val="18"/>
          <w:szCs w:val="18"/>
        </w:rPr>
      </w:pPr>
      <w:r w:rsidRPr="00AA798A">
        <w:rPr>
          <w:rFonts w:hint="eastAsia"/>
          <w:sz w:val="18"/>
          <w:szCs w:val="18"/>
        </w:rPr>
        <w:t>図</w:t>
      </w:r>
      <w:r w:rsidRPr="00AA798A">
        <w:rPr>
          <w:rFonts w:hint="eastAsia"/>
          <w:sz w:val="18"/>
          <w:szCs w:val="18"/>
        </w:rPr>
        <w:t xml:space="preserve"> </w:t>
      </w:r>
      <w:r w:rsidRPr="00AA798A">
        <w:rPr>
          <w:sz w:val="18"/>
          <w:szCs w:val="18"/>
        </w:rPr>
        <w:fldChar w:fldCharType="begin"/>
      </w:r>
      <w:r w:rsidRPr="00AA798A">
        <w:rPr>
          <w:sz w:val="18"/>
          <w:szCs w:val="18"/>
        </w:rPr>
        <w:instrText xml:space="preserve"> </w:instrText>
      </w:r>
      <w:r w:rsidRPr="00AA798A">
        <w:rPr>
          <w:rFonts w:hint="eastAsia"/>
          <w:sz w:val="18"/>
          <w:szCs w:val="18"/>
        </w:rPr>
        <w:instrText xml:space="preserve">SEQ </w:instrText>
      </w:r>
      <w:r w:rsidRPr="00AA798A">
        <w:rPr>
          <w:rFonts w:hint="eastAsia"/>
          <w:sz w:val="18"/>
          <w:szCs w:val="18"/>
        </w:rPr>
        <w:instrText>図</w:instrText>
      </w:r>
      <w:r w:rsidRPr="00AA798A">
        <w:rPr>
          <w:rFonts w:hint="eastAsia"/>
          <w:sz w:val="18"/>
          <w:szCs w:val="18"/>
        </w:rPr>
        <w:instrText xml:space="preserve"> \* ARABIC</w:instrText>
      </w:r>
      <w:r w:rsidRPr="00AA798A">
        <w:rPr>
          <w:sz w:val="18"/>
          <w:szCs w:val="18"/>
        </w:rPr>
        <w:instrText xml:space="preserve"> </w:instrText>
      </w:r>
      <w:r w:rsidRPr="00AA798A">
        <w:rPr>
          <w:sz w:val="18"/>
          <w:szCs w:val="18"/>
        </w:rPr>
        <w:fldChar w:fldCharType="separate"/>
      </w:r>
      <w:r w:rsidR="0079480C">
        <w:rPr>
          <w:noProof/>
          <w:sz w:val="18"/>
          <w:szCs w:val="18"/>
        </w:rPr>
        <w:t>3</w:t>
      </w:r>
      <w:r w:rsidRPr="00AA798A">
        <w:rPr>
          <w:sz w:val="18"/>
          <w:szCs w:val="18"/>
        </w:rPr>
        <w:fldChar w:fldCharType="end"/>
      </w:r>
      <w:r w:rsidRPr="00AA798A">
        <w:rPr>
          <w:rFonts w:hint="eastAsia"/>
          <w:sz w:val="18"/>
          <w:szCs w:val="18"/>
        </w:rPr>
        <w:t xml:space="preserve">　</w:t>
      </w:r>
      <w:r w:rsidRPr="00AA798A">
        <w:rPr>
          <w:rFonts w:hint="eastAsia"/>
          <w:sz w:val="18"/>
          <w:szCs w:val="18"/>
        </w:rPr>
        <w:t>65</w:t>
      </w:r>
      <w:r w:rsidRPr="00AA798A">
        <w:rPr>
          <w:rFonts w:hint="eastAsia"/>
          <w:sz w:val="18"/>
          <w:szCs w:val="18"/>
        </w:rPr>
        <w:t>歳以上の人口分布</w:t>
      </w:r>
    </w:p>
    <w:p w14:paraId="1AF05C2F" w14:textId="77777777" w:rsidR="00AA798A" w:rsidRPr="00AA798A" w:rsidRDefault="00AA798A" w:rsidP="00AA798A">
      <w:pPr>
        <w:rPr>
          <w:sz w:val="18"/>
          <w:szCs w:val="18"/>
        </w:rPr>
      </w:pPr>
    </w:p>
    <w:p w14:paraId="120D3172" w14:textId="77777777" w:rsidR="00AA798A" w:rsidRPr="00AA798A" w:rsidRDefault="00AA798A" w:rsidP="00AA798A">
      <w:pPr>
        <w:rPr>
          <w:sz w:val="18"/>
          <w:szCs w:val="18"/>
        </w:rPr>
      </w:pPr>
    </w:p>
    <w:p w14:paraId="1F2EA900" w14:textId="77777777" w:rsidR="00AA798A" w:rsidRPr="00AA798A" w:rsidRDefault="00AA798A" w:rsidP="00AA798A">
      <w:pPr>
        <w:rPr>
          <w:sz w:val="18"/>
          <w:szCs w:val="18"/>
        </w:rPr>
      </w:pPr>
    </w:p>
    <w:p w14:paraId="5C161C85" w14:textId="77777777" w:rsidR="00AA798A" w:rsidRPr="00AA798A" w:rsidRDefault="00AA798A" w:rsidP="00AA798A">
      <w:pPr>
        <w:rPr>
          <w:sz w:val="18"/>
          <w:szCs w:val="18"/>
        </w:rPr>
      </w:pPr>
    </w:p>
    <w:p w14:paraId="7001405A" w14:textId="77777777" w:rsidR="005257C3" w:rsidRPr="00AA798A" w:rsidRDefault="005257C3" w:rsidP="00900441">
      <w:pPr>
        <w:spacing w:line="0" w:lineRule="atLeast"/>
        <w:rPr>
          <w:sz w:val="18"/>
          <w:szCs w:val="18"/>
        </w:rPr>
      </w:pPr>
    </w:p>
    <w:p w14:paraId="222DAD96" w14:textId="77777777" w:rsidR="00AA798A" w:rsidRDefault="00AA798A" w:rsidP="00900441">
      <w:pPr>
        <w:spacing w:line="0" w:lineRule="atLeast"/>
        <w:rPr>
          <w:b/>
          <w:sz w:val="18"/>
          <w:szCs w:val="18"/>
        </w:rPr>
      </w:pPr>
    </w:p>
    <w:p w14:paraId="7532A6E7" w14:textId="77777777" w:rsidR="0063199A" w:rsidRPr="00AA798A" w:rsidRDefault="0063199A" w:rsidP="00900441">
      <w:pPr>
        <w:spacing w:line="0" w:lineRule="atLeast"/>
        <w:rPr>
          <w:b/>
          <w:sz w:val="18"/>
          <w:szCs w:val="18"/>
        </w:rPr>
      </w:pPr>
      <w:r w:rsidRPr="00AA798A">
        <w:rPr>
          <w:rFonts w:hint="eastAsia"/>
          <w:b/>
          <w:sz w:val="18"/>
          <w:szCs w:val="18"/>
        </w:rPr>
        <w:t>２．土浦市の現状</w:t>
      </w:r>
    </w:p>
    <w:p w14:paraId="3339D68B" w14:textId="50BEF50B" w:rsidR="0063199A" w:rsidRPr="00AA798A" w:rsidRDefault="0068494A" w:rsidP="00900441">
      <w:pPr>
        <w:spacing w:line="0" w:lineRule="atLeast"/>
        <w:rPr>
          <w:sz w:val="18"/>
          <w:szCs w:val="18"/>
        </w:rPr>
      </w:pPr>
      <w:r>
        <w:rPr>
          <w:rFonts w:hint="eastAsia"/>
          <w:sz w:val="18"/>
          <w:szCs w:val="18"/>
        </w:rPr>
        <w:t>【</w:t>
      </w:r>
      <w:r w:rsidR="0063199A" w:rsidRPr="00AA798A">
        <w:rPr>
          <w:rFonts w:hint="eastAsia"/>
          <w:sz w:val="18"/>
          <w:szCs w:val="18"/>
        </w:rPr>
        <w:t>①商業</w:t>
      </w:r>
      <w:r>
        <w:rPr>
          <w:rFonts w:hint="eastAsia"/>
          <w:sz w:val="18"/>
          <w:szCs w:val="18"/>
        </w:rPr>
        <w:t>】</w:t>
      </w:r>
    </w:p>
    <w:p w14:paraId="4CE85841" w14:textId="45746BFC" w:rsidR="00900441" w:rsidRPr="00AA798A" w:rsidRDefault="00D2185A" w:rsidP="00AA798A">
      <w:pPr>
        <w:spacing w:line="0" w:lineRule="atLeast"/>
        <w:ind w:firstLineChars="100" w:firstLine="180"/>
        <w:rPr>
          <w:sz w:val="18"/>
          <w:szCs w:val="18"/>
        </w:rPr>
      </w:pPr>
      <w:r w:rsidRPr="00AA798A">
        <w:rPr>
          <w:rFonts w:hint="eastAsia"/>
          <w:sz w:val="18"/>
          <w:szCs w:val="18"/>
        </w:rPr>
        <w:t>土浦市商業年間販売額は</w:t>
      </w:r>
      <w:r w:rsidR="001E4D86" w:rsidRPr="00AA798A">
        <w:rPr>
          <w:rFonts w:hint="eastAsia"/>
          <w:sz w:val="18"/>
          <w:szCs w:val="18"/>
        </w:rPr>
        <w:t>平成９</w:t>
      </w:r>
      <w:r w:rsidR="00893082" w:rsidRPr="00AA798A">
        <w:rPr>
          <w:rFonts w:hint="eastAsia"/>
          <w:sz w:val="18"/>
          <w:szCs w:val="18"/>
        </w:rPr>
        <w:t>年度をピークに減少傾向にあり、中心市街地の年間販売額も年々減少し続けている</w:t>
      </w:r>
      <w:r w:rsidRPr="00AA798A">
        <w:rPr>
          <w:rFonts w:hint="eastAsia"/>
          <w:sz w:val="18"/>
          <w:szCs w:val="18"/>
        </w:rPr>
        <w:t>ことがわかる</w:t>
      </w:r>
      <w:r w:rsidR="00893082" w:rsidRPr="00AA798A">
        <w:rPr>
          <w:rFonts w:hint="eastAsia"/>
          <w:sz w:val="18"/>
          <w:szCs w:val="18"/>
        </w:rPr>
        <w:t>。また</w:t>
      </w:r>
      <w:r w:rsidR="0060191C" w:rsidRPr="00AA798A">
        <w:rPr>
          <w:rFonts w:hint="eastAsia"/>
          <w:sz w:val="18"/>
          <w:szCs w:val="18"/>
        </w:rPr>
        <w:t>、「平成</w:t>
      </w:r>
      <w:r w:rsidR="0060191C" w:rsidRPr="00AA798A">
        <w:rPr>
          <w:rFonts w:hint="eastAsia"/>
          <w:sz w:val="18"/>
          <w:szCs w:val="18"/>
        </w:rPr>
        <w:t>25</w:t>
      </w:r>
      <w:r w:rsidR="0060191C" w:rsidRPr="00AA798A">
        <w:rPr>
          <w:rFonts w:hint="eastAsia"/>
          <w:sz w:val="18"/>
          <w:szCs w:val="18"/>
        </w:rPr>
        <w:t>年度　土浦市民満足度調査報告書」より、中心市街地の整備や賑わい創生に</w:t>
      </w:r>
      <w:r w:rsidR="00B94BB4" w:rsidRPr="00AA798A">
        <w:rPr>
          <w:rFonts w:hint="eastAsia"/>
          <w:sz w:val="18"/>
          <w:szCs w:val="18"/>
        </w:rPr>
        <w:t>関して重要度が高いが</w:t>
      </w:r>
      <w:r w:rsidR="00893082" w:rsidRPr="00AA798A">
        <w:rPr>
          <w:rFonts w:hint="eastAsia"/>
          <w:sz w:val="18"/>
          <w:szCs w:val="18"/>
        </w:rPr>
        <w:t>満足度は低いという結果に表れている。さらに、</w:t>
      </w:r>
      <w:r w:rsidR="001E4D86" w:rsidRPr="00AA798A">
        <w:rPr>
          <w:rFonts w:hint="eastAsia"/>
          <w:sz w:val="18"/>
          <w:szCs w:val="18"/>
        </w:rPr>
        <w:t>今年</w:t>
      </w:r>
      <w:r w:rsidR="0060191C" w:rsidRPr="00AA798A">
        <w:rPr>
          <w:rFonts w:hint="eastAsia"/>
          <w:sz w:val="18"/>
          <w:szCs w:val="18"/>
        </w:rPr>
        <w:t>10</w:t>
      </w:r>
      <w:r w:rsidR="0060191C" w:rsidRPr="00AA798A">
        <w:rPr>
          <w:rFonts w:hint="eastAsia"/>
          <w:sz w:val="18"/>
          <w:szCs w:val="18"/>
        </w:rPr>
        <w:t>月に行われたモール</w:t>
      </w:r>
      <w:r w:rsidR="0060191C" w:rsidRPr="00AA798A">
        <w:rPr>
          <w:rFonts w:hint="eastAsia"/>
          <w:sz w:val="18"/>
          <w:szCs w:val="18"/>
        </w:rPr>
        <w:t>505</w:t>
      </w:r>
      <w:r w:rsidR="00893082" w:rsidRPr="00AA798A">
        <w:rPr>
          <w:rFonts w:hint="eastAsia"/>
          <w:sz w:val="18"/>
          <w:szCs w:val="18"/>
        </w:rPr>
        <w:t>での産業祭を現地視察したところ、</w:t>
      </w:r>
      <w:r w:rsidR="0060191C" w:rsidRPr="00AA798A">
        <w:rPr>
          <w:rFonts w:hint="eastAsia"/>
          <w:sz w:val="18"/>
          <w:szCs w:val="18"/>
        </w:rPr>
        <w:t>活気がなく空きテナントを有効利用できていない現状が見受け</w:t>
      </w:r>
      <w:r w:rsidR="00893082" w:rsidRPr="00AA798A">
        <w:rPr>
          <w:rFonts w:hint="eastAsia"/>
          <w:sz w:val="18"/>
          <w:szCs w:val="18"/>
        </w:rPr>
        <w:t>られた。これらより、土浦の商業は衰退傾向にあり、</w:t>
      </w:r>
      <w:r w:rsidR="00AF52E5" w:rsidRPr="00AA798A">
        <w:rPr>
          <w:rFonts w:hint="eastAsia"/>
          <w:sz w:val="18"/>
          <w:szCs w:val="18"/>
        </w:rPr>
        <w:t>中心市街地が特に</w:t>
      </w:r>
      <w:r w:rsidR="00893082" w:rsidRPr="00AA798A">
        <w:rPr>
          <w:rFonts w:hint="eastAsia"/>
          <w:sz w:val="18"/>
          <w:szCs w:val="18"/>
        </w:rPr>
        <w:t>衰退が著しく、中心市街地でのイベントの活気がないということがわかる</w:t>
      </w:r>
      <w:r w:rsidR="00AF52E5" w:rsidRPr="00AA798A">
        <w:rPr>
          <w:rFonts w:hint="eastAsia"/>
          <w:sz w:val="18"/>
          <w:szCs w:val="18"/>
        </w:rPr>
        <w:t>。</w:t>
      </w:r>
    </w:p>
    <w:p w14:paraId="4E1EC27A" w14:textId="48EBCE3A" w:rsidR="005257C3" w:rsidRDefault="009539C1" w:rsidP="009539C1">
      <w:pPr>
        <w:spacing w:line="0" w:lineRule="atLeast"/>
        <w:ind w:firstLineChars="100" w:firstLine="210"/>
        <w:rPr>
          <w:sz w:val="18"/>
          <w:szCs w:val="18"/>
        </w:rPr>
      </w:pPr>
      <w:r w:rsidRPr="008B7FFE">
        <w:rPr>
          <w:noProof/>
        </w:rPr>
        <w:drawing>
          <wp:inline distT="0" distB="0" distL="0" distR="0" wp14:anchorId="73822609" wp14:editId="4794FE13">
            <wp:extent cx="3200400" cy="1409700"/>
            <wp:effectExtent l="0" t="0" r="19050" b="1905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EA1442" w14:textId="19652030" w:rsidR="009539C1" w:rsidRPr="00A6130B" w:rsidRDefault="009539C1" w:rsidP="00A6130B">
      <w:pPr>
        <w:pStyle w:val="ab"/>
        <w:jc w:val="center"/>
        <w:rPr>
          <w:sz w:val="18"/>
          <w:szCs w:val="18"/>
        </w:rPr>
      </w:pPr>
      <w:r>
        <w:rPr>
          <w:rFonts w:hint="eastAsia"/>
          <w:sz w:val="18"/>
          <w:szCs w:val="18"/>
        </w:rPr>
        <w:t>図</w:t>
      </w:r>
      <w:r w:rsidR="00900441" w:rsidRPr="00D2185A">
        <w:rPr>
          <w:sz w:val="18"/>
          <w:szCs w:val="18"/>
        </w:rPr>
        <w:fldChar w:fldCharType="begin"/>
      </w:r>
      <w:r w:rsidR="00900441" w:rsidRPr="00D2185A">
        <w:rPr>
          <w:sz w:val="18"/>
          <w:szCs w:val="18"/>
        </w:rPr>
        <w:instrText xml:space="preserve"> SEQ </w:instrText>
      </w:r>
      <w:r w:rsidR="00900441" w:rsidRPr="00D2185A">
        <w:rPr>
          <w:rFonts w:hint="eastAsia"/>
          <w:sz w:val="18"/>
          <w:szCs w:val="18"/>
        </w:rPr>
        <w:instrText>図</w:instrText>
      </w:r>
      <w:r w:rsidR="00900441" w:rsidRPr="00D2185A">
        <w:rPr>
          <w:rFonts w:hint="eastAsia"/>
          <w:sz w:val="18"/>
          <w:szCs w:val="18"/>
        </w:rPr>
        <w:instrText xml:space="preserve"> \* ARABIC</w:instrText>
      </w:r>
      <w:r w:rsidR="00900441" w:rsidRPr="00D2185A">
        <w:rPr>
          <w:sz w:val="18"/>
          <w:szCs w:val="18"/>
        </w:rPr>
        <w:instrText xml:space="preserve"> </w:instrText>
      </w:r>
      <w:r w:rsidR="00900441" w:rsidRPr="00D2185A">
        <w:rPr>
          <w:sz w:val="18"/>
          <w:szCs w:val="18"/>
        </w:rPr>
        <w:fldChar w:fldCharType="separate"/>
      </w:r>
      <w:r w:rsidR="0079480C">
        <w:rPr>
          <w:noProof/>
          <w:sz w:val="18"/>
          <w:szCs w:val="18"/>
        </w:rPr>
        <w:t>4</w:t>
      </w:r>
      <w:r w:rsidR="00900441" w:rsidRPr="00D2185A">
        <w:rPr>
          <w:sz w:val="18"/>
          <w:szCs w:val="18"/>
        </w:rPr>
        <w:fldChar w:fldCharType="end"/>
      </w:r>
      <w:r w:rsidR="00D2185A" w:rsidRPr="00D2185A">
        <w:rPr>
          <w:rFonts w:hint="eastAsia"/>
          <w:sz w:val="18"/>
          <w:szCs w:val="18"/>
        </w:rPr>
        <w:t xml:space="preserve"> </w:t>
      </w:r>
      <w:r w:rsidR="00900441" w:rsidRPr="00D2185A">
        <w:rPr>
          <w:rFonts w:hint="eastAsia"/>
          <w:sz w:val="18"/>
          <w:szCs w:val="18"/>
        </w:rPr>
        <w:t>土浦市商業年間販売額</w:t>
      </w:r>
    </w:p>
    <w:p w14:paraId="6C3FB98B" w14:textId="0F704848" w:rsidR="00F84F51" w:rsidRDefault="009539C1" w:rsidP="009539C1">
      <w:pPr>
        <w:jc w:val="center"/>
      </w:pPr>
      <w:r w:rsidRPr="008B7FFE">
        <w:rPr>
          <w:noProof/>
        </w:rPr>
        <w:drawing>
          <wp:inline distT="0" distB="0" distL="0" distR="0" wp14:anchorId="61EA973C" wp14:editId="288BF68A">
            <wp:extent cx="3286125" cy="1781175"/>
            <wp:effectExtent l="0" t="0" r="9525" b="952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1D3236" w14:textId="497A38D1" w:rsidR="00F84F51" w:rsidRPr="009539C1" w:rsidRDefault="00F84F51" w:rsidP="009539C1">
      <w:pPr>
        <w:pStyle w:val="ab"/>
        <w:jc w:val="center"/>
        <w:rPr>
          <w:sz w:val="18"/>
          <w:szCs w:val="18"/>
        </w:rPr>
      </w:pPr>
      <w:r w:rsidRPr="00F84F51">
        <w:rPr>
          <w:rFonts w:hint="eastAsia"/>
          <w:sz w:val="18"/>
          <w:szCs w:val="18"/>
        </w:rPr>
        <w:t>図</w:t>
      </w:r>
      <w:r w:rsidRPr="00F84F51">
        <w:rPr>
          <w:rFonts w:hint="eastAsia"/>
          <w:sz w:val="18"/>
          <w:szCs w:val="18"/>
        </w:rPr>
        <w:t xml:space="preserve"> </w:t>
      </w:r>
      <w:r w:rsidRPr="00F84F51">
        <w:rPr>
          <w:sz w:val="18"/>
          <w:szCs w:val="18"/>
        </w:rPr>
        <w:fldChar w:fldCharType="begin"/>
      </w:r>
      <w:r w:rsidRPr="00F84F51">
        <w:rPr>
          <w:sz w:val="18"/>
          <w:szCs w:val="18"/>
        </w:rPr>
        <w:instrText xml:space="preserve"> SEQ </w:instrText>
      </w:r>
      <w:r w:rsidRPr="00F84F51">
        <w:rPr>
          <w:rFonts w:hint="eastAsia"/>
          <w:sz w:val="18"/>
          <w:szCs w:val="18"/>
        </w:rPr>
        <w:instrText>図</w:instrText>
      </w:r>
      <w:r w:rsidRPr="00F84F51">
        <w:rPr>
          <w:rFonts w:hint="eastAsia"/>
          <w:sz w:val="18"/>
          <w:szCs w:val="18"/>
        </w:rPr>
        <w:instrText xml:space="preserve"> \* ARABIC</w:instrText>
      </w:r>
      <w:r w:rsidRPr="00F84F51">
        <w:rPr>
          <w:sz w:val="18"/>
          <w:szCs w:val="18"/>
        </w:rPr>
        <w:instrText xml:space="preserve"> </w:instrText>
      </w:r>
      <w:r w:rsidRPr="00F84F51">
        <w:rPr>
          <w:sz w:val="18"/>
          <w:szCs w:val="18"/>
        </w:rPr>
        <w:fldChar w:fldCharType="separate"/>
      </w:r>
      <w:r w:rsidR="0079480C">
        <w:rPr>
          <w:noProof/>
          <w:sz w:val="18"/>
          <w:szCs w:val="18"/>
        </w:rPr>
        <w:t>5</w:t>
      </w:r>
      <w:r w:rsidRPr="00F84F51">
        <w:rPr>
          <w:sz w:val="18"/>
          <w:szCs w:val="18"/>
        </w:rPr>
        <w:fldChar w:fldCharType="end"/>
      </w:r>
      <w:r w:rsidRPr="00F84F51">
        <w:rPr>
          <w:rFonts w:hint="eastAsia"/>
          <w:sz w:val="18"/>
          <w:szCs w:val="18"/>
        </w:rPr>
        <w:t xml:space="preserve">　中心市街地の年間販売額の推移</w:t>
      </w:r>
    </w:p>
    <w:p w14:paraId="0566CB5F" w14:textId="646D80E2" w:rsidR="00F84F51" w:rsidRDefault="009539C1" w:rsidP="00F84F51">
      <w:pPr>
        <w:keepNext/>
        <w:jc w:val="center"/>
      </w:pPr>
      <w:r w:rsidRPr="008B7FFE">
        <w:rPr>
          <w:noProof/>
        </w:rPr>
        <w:drawing>
          <wp:inline distT="0" distB="0" distL="0" distR="0" wp14:anchorId="57F64042" wp14:editId="420528D1">
            <wp:extent cx="3286125" cy="1828800"/>
            <wp:effectExtent l="0" t="0" r="28575" b="1905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7D42CA" w14:textId="01318000" w:rsidR="00C44DB0" w:rsidRPr="00F84F51" w:rsidRDefault="00F84F51" w:rsidP="00F84F51">
      <w:pPr>
        <w:pStyle w:val="ab"/>
        <w:jc w:val="center"/>
        <w:rPr>
          <w:sz w:val="18"/>
          <w:szCs w:val="18"/>
        </w:rPr>
      </w:pPr>
      <w:r w:rsidRPr="00F84F51">
        <w:rPr>
          <w:rFonts w:hint="eastAsia"/>
          <w:sz w:val="18"/>
          <w:szCs w:val="18"/>
        </w:rPr>
        <w:t>図</w:t>
      </w:r>
      <w:r w:rsidRPr="00F84F51">
        <w:rPr>
          <w:rFonts w:hint="eastAsia"/>
          <w:sz w:val="18"/>
          <w:szCs w:val="18"/>
        </w:rPr>
        <w:t xml:space="preserve"> </w:t>
      </w:r>
      <w:r w:rsidRPr="00F84F51">
        <w:rPr>
          <w:sz w:val="18"/>
          <w:szCs w:val="18"/>
        </w:rPr>
        <w:fldChar w:fldCharType="begin"/>
      </w:r>
      <w:r w:rsidRPr="00F84F51">
        <w:rPr>
          <w:sz w:val="18"/>
          <w:szCs w:val="18"/>
        </w:rPr>
        <w:instrText xml:space="preserve"> SEQ </w:instrText>
      </w:r>
      <w:r w:rsidRPr="00F84F51">
        <w:rPr>
          <w:rFonts w:hint="eastAsia"/>
          <w:sz w:val="18"/>
          <w:szCs w:val="18"/>
        </w:rPr>
        <w:instrText>図</w:instrText>
      </w:r>
      <w:r w:rsidRPr="00F84F51">
        <w:rPr>
          <w:rFonts w:hint="eastAsia"/>
          <w:sz w:val="18"/>
          <w:szCs w:val="18"/>
        </w:rPr>
        <w:instrText xml:space="preserve"> \* ARABIC</w:instrText>
      </w:r>
      <w:r w:rsidRPr="00F84F51">
        <w:rPr>
          <w:sz w:val="18"/>
          <w:szCs w:val="18"/>
        </w:rPr>
        <w:instrText xml:space="preserve"> </w:instrText>
      </w:r>
      <w:r w:rsidRPr="00F84F51">
        <w:rPr>
          <w:sz w:val="18"/>
          <w:szCs w:val="18"/>
        </w:rPr>
        <w:fldChar w:fldCharType="separate"/>
      </w:r>
      <w:r w:rsidR="0079480C">
        <w:rPr>
          <w:noProof/>
          <w:sz w:val="18"/>
          <w:szCs w:val="18"/>
        </w:rPr>
        <w:t>6</w:t>
      </w:r>
      <w:r w:rsidRPr="00F84F51">
        <w:rPr>
          <w:sz w:val="18"/>
          <w:szCs w:val="18"/>
        </w:rPr>
        <w:fldChar w:fldCharType="end"/>
      </w:r>
      <w:r w:rsidRPr="00F84F51">
        <w:rPr>
          <w:rFonts w:hint="eastAsia"/>
          <w:sz w:val="18"/>
          <w:szCs w:val="18"/>
        </w:rPr>
        <w:t xml:space="preserve">　中心市街地の商店数の推移</w:t>
      </w:r>
    </w:p>
    <w:p w14:paraId="7D80533F" w14:textId="6AE596DA" w:rsidR="0063199A" w:rsidRPr="00900441" w:rsidRDefault="0068494A" w:rsidP="00900441">
      <w:pPr>
        <w:spacing w:line="0" w:lineRule="atLeast"/>
        <w:rPr>
          <w:sz w:val="18"/>
          <w:szCs w:val="18"/>
        </w:rPr>
      </w:pPr>
      <w:r>
        <w:rPr>
          <w:rFonts w:hint="eastAsia"/>
          <w:sz w:val="18"/>
          <w:szCs w:val="18"/>
        </w:rPr>
        <w:t>【</w:t>
      </w:r>
      <w:r w:rsidR="0063199A" w:rsidRPr="00900441">
        <w:rPr>
          <w:rFonts w:hint="eastAsia"/>
          <w:sz w:val="18"/>
          <w:szCs w:val="18"/>
        </w:rPr>
        <w:t>②工業</w:t>
      </w:r>
      <w:r>
        <w:rPr>
          <w:rFonts w:hint="eastAsia"/>
          <w:sz w:val="18"/>
          <w:szCs w:val="18"/>
        </w:rPr>
        <w:t>】</w:t>
      </w:r>
    </w:p>
    <w:p w14:paraId="3F069325" w14:textId="77777777" w:rsidR="00A91BE8" w:rsidRPr="00900441" w:rsidRDefault="00BD50CD" w:rsidP="00900441">
      <w:pPr>
        <w:spacing w:line="0" w:lineRule="atLeast"/>
        <w:ind w:firstLineChars="100" w:firstLine="180"/>
        <w:rPr>
          <w:sz w:val="18"/>
          <w:szCs w:val="18"/>
        </w:rPr>
      </w:pPr>
      <w:r w:rsidRPr="00900441">
        <w:rPr>
          <w:rFonts w:hint="eastAsia"/>
          <w:sz w:val="18"/>
          <w:szCs w:val="18"/>
        </w:rPr>
        <w:t>土浦市の製造品出荷額推移は、</w:t>
      </w:r>
      <w:r w:rsidRPr="00900441">
        <w:rPr>
          <w:rFonts w:hint="eastAsia"/>
          <w:sz w:val="18"/>
          <w:szCs w:val="18"/>
        </w:rPr>
        <w:t>H21</w:t>
      </w:r>
      <w:r w:rsidRPr="00900441">
        <w:rPr>
          <w:rFonts w:hint="eastAsia"/>
          <w:sz w:val="18"/>
          <w:szCs w:val="18"/>
        </w:rPr>
        <w:t>年度におそらくリーマン・ショックの影響により大きく減少したが、近年は増加傾向にある。</w:t>
      </w:r>
    </w:p>
    <w:p w14:paraId="0E35DEC7" w14:textId="7D728484" w:rsidR="00F84F51" w:rsidRDefault="00BD50CD" w:rsidP="00CF667E">
      <w:pPr>
        <w:spacing w:line="0" w:lineRule="atLeast"/>
        <w:ind w:firstLineChars="100" w:firstLine="180"/>
        <w:rPr>
          <w:sz w:val="18"/>
          <w:szCs w:val="18"/>
        </w:rPr>
      </w:pPr>
      <w:r w:rsidRPr="00900441">
        <w:rPr>
          <w:rFonts w:hint="eastAsia"/>
          <w:sz w:val="18"/>
          <w:szCs w:val="18"/>
        </w:rPr>
        <w:t>土浦市には</w:t>
      </w:r>
      <w:r w:rsidRPr="00900441">
        <w:rPr>
          <w:rFonts w:hint="eastAsia"/>
          <w:sz w:val="18"/>
          <w:szCs w:val="18"/>
        </w:rPr>
        <w:t>4</w:t>
      </w:r>
      <w:r w:rsidRPr="00900441">
        <w:rPr>
          <w:rFonts w:hint="eastAsia"/>
          <w:sz w:val="18"/>
          <w:szCs w:val="18"/>
        </w:rPr>
        <w:t>つの工業団地があるが、この内</w:t>
      </w:r>
      <w:r w:rsidR="00893082">
        <w:rPr>
          <w:rFonts w:hint="eastAsia"/>
          <w:sz w:val="18"/>
          <w:szCs w:val="18"/>
        </w:rPr>
        <w:t>３つは北部地区に位置し、さらに地区別の製造品出荷額については</w:t>
      </w:r>
      <w:r w:rsidRPr="00900441">
        <w:rPr>
          <w:rFonts w:hint="eastAsia"/>
          <w:sz w:val="18"/>
          <w:szCs w:val="18"/>
        </w:rPr>
        <w:t>工業団地が多</w:t>
      </w:r>
      <w:r w:rsidR="00893082">
        <w:rPr>
          <w:rFonts w:hint="eastAsia"/>
          <w:sz w:val="18"/>
          <w:szCs w:val="18"/>
        </w:rPr>
        <w:t>く立地する北部において</w:t>
      </w:r>
      <w:r w:rsidRPr="00900441">
        <w:rPr>
          <w:rFonts w:hint="eastAsia"/>
          <w:sz w:val="18"/>
          <w:szCs w:val="18"/>
        </w:rPr>
        <w:t>顕著に出荷額が多い。</w:t>
      </w:r>
    </w:p>
    <w:p w14:paraId="3AF11B84" w14:textId="6E3AA1EE" w:rsidR="00C4683B" w:rsidRDefault="00CF667E" w:rsidP="00CF667E">
      <w:pPr>
        <w:keepNext/>
        <w:spacing w:line="0" w:lineRule="atLeast"/>
        <w:ind w:firstLineChars="100" w:firstLine="210"/>
        <w:jc w:val="center"/>
      </w:pPr>
      <w:r w:rsidRPr="00CF667E">
        <w:rPr>
          <w:noProof/>
        </w:rPr>
        <w:lastRenderedPageBreak/>
        <w:drawing>
          <wp:inline distT="0" distB="0" distL="0" distR="0" wp14:anchorId="5A630FD6" wp14:editId="2120DF60">
            <wp:extent cx="3109595" cy="2201545"/>
            <wp:effectExtent l="0" t="0" r="0" b="8255"/>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FC5B57" w14:textId="40F9EB8E" w:rsidR="00D2185A" w:rsidRDefault="00C4683B" w:rsidP="00CF667E">
      <w:pPr>
        <w:pStyle w:val="ab"/>
        <w:jc w:val="center"/>
        <w:rPr>
          <w:sz w:val="18"/>
          <w:szCs w:val="18"/>
        </w:rPr>
      </w:pPr>
      <w:r w:rsidRPr="001E4D86">
        <w:rPr>
          <w:rFonts w:hint="eastAsia"/>
          <w:sz w:val="18"/>
          <w:szCs w:val="18"/>
        </w:rPr>
        <w:t>図</w:t>
      </w:r>
      <w:r w:rsidRPr="001E4D86">
        <w:rPr>
          <w:rFonts w:hint="eastAsia"/>
          <w:sz w:val="18"/>
          <w:szCs w:val="18"/>
        </w:rPr>
        <w:t xml:space="preserve"> </w:t>
      </w:r>
      <w:r w:rsidRPr="001E4D86">
        <w:rPr>
          <w:sz w:val="18"/>
          <w:szCs w:val="18"/>
        </w:rPr>
        <w:fldChar w:fldCharType="begin"/>
      </w:r>
      <w:r w:rsidRPr="001E4D86">
        <w:rPr>
          <w:sz w:val="18"/>
          <w:szCs w:val="18"/>
        </w:rPr>
        <w:instrText xml:space="preserve"> SEQ </w:instrText>
      </w:r>
      <w:r w:rsidRPr="001E4D86">
        <w:rPr>
          <w:rFonts w:hint="eastAsia"/>
          <w:sz w:val="18"/>
          <w:szCs w:val="18"/>
        </w:rPr>
        <w:instrText>図</w:instrText>
      </w:r>
      <w:r w:rsidRPr="001E4D86">
        <w:rPr>
          <w:rFonts w:hint="eastAsia"/>
          <w:sz w:val="18"/>
          <w:szCs w:val="18"/>
        </w:rPr>
        <w:instrText xml:space="preserve"> \* ARABIC</w:instrText>
      </w:r>
      <w:r w:rsidRPr="001E4D86">
        <w:rPr>
          <w:sz w:val="18"/>
          <w:szCs w:val="18"/>
        </w:rPr>
        <w:instrText xml:space="preserve"> </w:instrText>
      </w:r>
      <w:r w:rsidRPr="001E4D86">
        <w:rPr>
          <w:sz w:val="18"/>
          <w:szCs w:val="18"/>
        </w:rPr>
        <w:fldChar w:fldCharType="separate"/>
      </w:r>
      <w:r w:rsidR="0079480C">
        <w:rPr>
          <w:noProof/>
          <w:sz w:val="18"/>
          <w:szCs w:val="18"/>
        </w:rPr>
        <w:t>7</w:t>
      </w:r>
      <w:r w:rsidRPr="001E4D86">
        <w:rPr>
          <w:sz w:val="18"/>
          <w:szCs w:val="18"/>
        </w:rPr>
        <w:fldChar w:fldCharType="end"/>
      </w:r>
      <w:r w:rsidRPr="001E4D86">
        <w:rPr>
          <w:sz w:val="18"/>
          <w:szCs w:val="18"/>
        </w:rPr>
        <w:t xml:space="preserve"> </w:t>
      </w:r>
      <w:r w:rsidRPr="001E4D86">
        <w:rPr>
          <w:rFonts w:hint="eastAsia"/>
          <w:sz w:val="18"/>
          <w:szCs w:val="18"/>
        </w:rPr>
        <w:t>土浦市</w:t>
      </w:r>
      <w:r w:rsidRPr="001E4D86">
        <w:rPr>
          <w:sz w:val="18"/>
          <w:szCs w:val="18"/>
        </w:rPr>
        <w:t xml:space="preserve"> </w:t>
      </w:r>
      <w:r w:rsidRPr="001E4D86">
        <w:rPr>
          <w:rFonts w:hint="eastAsia"/>
          <w:sz w:val="18"/>
          <w:szCs w:val="18"/>
        </w:rPr>
        <w:t>製造品出荷額推移</w:t>
      </w:r>
    </w:p>
    <w:p w14:paraId="4F48F5BE" w14:textId="706F0377" w:rsidR="00D2185A" w:rsidRDefault="00CF667E" w:rsidP="00CF667E">
      <w:pPr>
        <w:keepNext/>
        <w:spacing w:line="0" w:lineRule="atLeast"/>
        <w:ind w:firstLineChars="100" w:firstLine="210"/>
        <w:jc w:val="center"/>
      </w:pPr>
      <w:r w:rsidRPr="00CF667E">
        <w:rPr>
          <w:noProof/>
        </w:rPr>
        <w:drawing>
          <wp:inline distT="0" distB="0" distL="0" distR="0" wp14:anchorId="6DE4DD98" wp14:editId="260B50CD">
            <wp:extent cx="3109595" cy="2238375"/>
            <wp:effectExtent l="0" t="0" r="0" b="0"/>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414593" w14:textId="14DFFAC6" w:rsidR="00D2185A" w:rsidRPr="001E4D86" w:rsidRDefault="00D2185A" w:rsidP="001E4D86">
      <w:pPr>
        <w:pStyle w:val="ab"/>
        <w:jc w:val="center"/>
        <w:rPr>
          <w:sz w:val="18"/>
          <w:szCs w:val="18"/>
        </w:rPr>
      </w:pPr>
      <w:r w:rsidRPr="001E4D86">
        <w:rPr>
          <w:rFonts w:hint="eastAsia"/>
          <w:sz w:val="18"/>
          <w:szCs w:val="18"/>
        </w:rPr>
        <w:t>図</w:t>
      </w:r>
      <w:r w:rsidRPr="001E4D86">
        <w:rPr>
          <w:rFonts w:hint="eastAsia"/>
          <w:sz w:val="18"/>
          <w:szCs w:val="18"/>
        </w:rPr>
        <w:t xml:space="preserve"> </w:t>
      </w:r>
      <w:r w:rsidRPr="001E4D86">
        <w:rPr>
          <w:sz w:val="18"/>
          <w:szCs w:val="18"/>
        </w:rPr>
        <w:fldChar w:fldCharType="begin"/>
      </w:r>
      <w:r w:rsidRPr="001E4D86">
        <w:rPr>
          <w:sz w:val="18"/>
          <w:szCs w:val="18"/>
        </w:rPr>
        <w:instrText xml:space="preserve"> SEQ </w:instrText>
      </w:r>
      <w:r w:rsidRPr="001E4D86">
        <w:rPr>
          <w:rFonts w:hint="eastAsia"/>
          <w:sz w:val="18"/>
          <w:szCs w:val="18"/>
        </w:rPr>
        <w:instrText>図</w:instrText>
      </w:r>
      <w:r w:rsidRPr="001E4D86">
        <w:rPr>
          <w:rFonts w:hint="eastAsia"/>
          <w:sz w:val="18"/>
          <w:szCs w:val="18"/>
        </w:rPr>
        <w:instrText xml:space="preserve"> \* ARABIC</w:instrText>
      </w:r>
      <w:r w:rsidRPr="001E4D86">
        <w:rPr>
          <w:sz w:val="18"/>
          <w:szCs w:val="18"/>
        </w:rPr>
        <w:instrText xml:space="preserve"> </w:instrText>
      </w:r>
      <w:r w:rsidRPr="001E4D86">
        <w:rPr>
          <w:sz w:val="18"/>
          <w:szCs w:val="18"/>
        </w:rPr>
        <w:fldChar w:fldCharType="separate"/>
      </w:r>
      <w:r w:rsidR="0079480C">
        <w:rPr>
          <w:noProof/>
          <w:sz w:val="18"/>
          <w:szCs w:val="18"/>
        </w:rPr>
        <w:t>8</w:t>
      </w:r>
      <w:r w:rsidRPr="001E4D86">
        <w:rPr>
          <w:sz w:val="18"/>
          <w:szCs w:val="18"/>
        </w:rPr>
        <w:fldChar w:fldCharType="end"/>
      </w:r>
      <w:r w:rsidRPr="001E4D86">
        <w:rPr>
          <w:sz w:val="18"/>
          <w:szCs w:val="18"/>
        </w:rPr>
        <w:t xml:space="preserve"> </w:t>
      </w:r>
      <w:r w:rsidRPr="001E4D86">
        <w:rPr>
          <w:rFonts w:hint="eastAsia"/>
          <w:sz w:val="18"/>
          <w:szCs w:val="18"/>
        </w:rPr>
        <w:t>地区別製造品出荷額</w:t>
      </w:r>
      <w:r w:rsidRPr="001E4D86">
        <w:rPr>
          <w:sz w:val="18"/>
          <w:szCs w:val="18"/>
        </w:rPr>
        <w:t>(H25)</w:t>
      </w:r>
    </w:p>
    <w:p w14:paraId="0F532002" w14:textId="77777777" w:rsidR="0035081A" w:rsidRPr="00900441" w:rsidRDefault="0035081A" w:rsidP="00900441">
      <w:pPr>
        <w:spacing w:line="0" w:lineRule="atLeast"/>
        <w:rPr>
          <w:sz w:val="18"/>
          <w:szCs w:val="18"/>
        </w:rPr>
      </w:pPr>
    </w:p>
    <w:p w14:paraId="02FFB76F" w14:textId="6C4A6021" w:rsidR="0063199A" w:rsidRPr="00900441" w:rsidRDefault="0068494A" w:rsidP="00900441">
      <w:pPr>
        <w:spacing w:line="0" w:lineRule="atLeast"/>
        <w:rPr>
          <w:sz w:val="18"/>
          <w:szCs w:val="18"/>
        </w:rPr>
      </w:pPr>
      <w:r>
        <w:rPr>
          <w:rFonts w:hint="eastAsia"/>
          <w:sz w:val="18"/>
          <w:szCs w:val="18"/>
        </w:rPr>
        <w:t>【</w:t>
      </w:r>
      <w:r w:rsidR="0063199A" w:rsidRPr="00900441">
        <w:rPr>
          <w:rFonts w:hint="eastAsia"/>
          <w:sz w:val="18"/>
          <w:szCs w:val="18"/>
        </w:rPr>
        <w:t>③農業</w:t>
      </w:r>
      <w:r>
        <w:rPr>
          <w:rFonts w:hint="eastAsia"/>
          <w:sz w:val="18"/>
          <w:szCs w:val="18"/>
        </w:rPr>
        <w:t>】</w:t>
      </w:r>
    </w:p>
    <w:p w14:paraId="272CD479" w14:textId="77777777" w:rsidR="00A91BE8" w:rsidRPr="00900441" w:rsidRDefault="00BD50CD" w:rsidP="00900441">
      <w:pPr>
        <w:spacing w:line="0" w:lineRule="atLeast"/>
        <w:rPr>
          <w:sz w:val="18"/>
          <w:szCs w:val="18"/>
        </w:rPr>
      </w:pPr>
      <w:r w:rsidRPr="00900441">
        <w:rPr>
          <w:rFonts w:hint="eastAsia"/>
          <w:sz w:val="18"/>
          <w:szCs w:val="18"/>
        </w:rPr>
        <w:t xml:space="preserve">　土浦の</w:t>
      </w:r>
      <w:r w:rsidR="00C22CFC" w:rsidRPr="00900441">
        <w:rPr>
          <w:rFonts w:hint="eastAsia"/>
          <w:sz w:val="18"/>
          <w:szCs w:val="18"/>
        </w:rPr>
        <w:t>農家数・農家人口共に近年減少している傾向にあ</w:t>
      </w:r>
      <w:r w:rsidR="00FF5EBC" w:rsidRPr="00900441">
        <w:rPr>
          <w:rFonts w:hint="eastAsia"/>
          <w:sz w:val="18"/>
          <w:szCs w:val="18"/>
        </w:rPr>
        <w:t>る一方で、</w:t>
      </w:r>
      <w:r w:rsidRPr="00900441">
        <w:rPr>
          <w:rFonts w:hint="eastAsia"/>
          <w:sz w:val="18"/>
          <w:szCs w:val="18"/>
        </w:rPr>
        <w:t>農業産出額</w:t>
      </w:r>
      <w:r w:rsidR="00FF5EBC" w:rsidRPr="00900441">
        <w:rPr>
          <w:rFonts w:hint="eastAsia"/>
          <w:sz w:val="18"/>
          <w:szCs w:val="18"/>
        </w:rPr>
        <w:t>はゆるやかに増加傾向にある。</w:t>
      </w:r>
      <w:r w:rsidRPr="00900441">
        <w:rPr>
          <w:rFonts w:hint="eastAsia"/>
          <w:sz w:val="18"/>
          <w:szCs w:val="18"/>
        </w:rPr>
        <w:t>また</w:t>
      </w:r>
      <w:r w:rsidR="00FF5EBC" w:rsidRPr="00900441">
        <w:rPr>
          <w:rFonts w:hint="eastAsia"/>
          <w:sz w:val="18"/>
          <w:szCs w:val="18"/>
        </w:rPr>
        <w:t>、土浦では</w:t>
      </w:r>
      <w:r w:rsidRPr="00900441">
        <w:rPr>
          <w:rFonts w:hint="eastAsia"/>
          <w:sz w:val="18"/>
          <w:szCs w:val="18"/>
        </w:rPr>
        <w:t>れんこんの生産が盛んで</w:t>
      </w:r>
      <w:r w:rsidR="00FF5EBC" w:rsidRPr="00900441">
        <w:rPr>
          <w:rFonts w:hint="eastAsia"/>
          <w:sz w:val="18"/>
          <w:szCs w:val="18"/>
        </w:rPr>
        <w:t>、</w:t>
      </w:r>
      <w:r w:rsidRPr="00900441">
        <w:rPr>
          <w:rFonts w:hint="eastAsia"/>
          <w:sz w:val="18"/>
          <w:szCs w:val="18"/>
        </w:rPr>
        <w:t>生産量は全国</w:t>
      </w:r>
      <w:r w:rsidRPr="00900441">
        <w:rPr>
          <w:rFonts w:hint="eastAsia"/>
          <w:sz w:val="18"/>
          <w:szCs w:val="18"/>
        </w:rPr>
        <w:t>1</w:t>
      </w:r>
      <w:r w:rsidR="00FF5EBC" w:rsidRPr="00900441">
        <w:rPr>
          <w:rFonts w:hint="eastAsia"/>
          <w:sz w:val="18"/>
          <w:szCs w:val="18"/>
        </w:rPr>
        <w:t>位となっている。</w:t>
      </w:r>
    </w:p>
    <w:p w14:paraId="6F0C14E6" w14:textId="77777777" w:rsidR="00A6130B" w:rsidRDefault="00FF5EBC" w:rsidP="00A6130B">
      <w:pPr>
        <w:spacing w:line="0" w:lineRule="atLeast"/>
        <w:ind w:firstLineChars="100" w:firstLine="180"/>
        <w:rPr>
          <w:sz w:val="18"/>
          <w:szCs w:val="18"/>
        </w:rPr>
      </w:pPr>
      <w:r w:rsidRPr="00900441">
        <w:rPr>
          <w:rFonts w:hint="eastAsia"/>
          <w:sz w:val="18"/>
          <w:szCs w:val="18"/>
        </w:rPr>
        <w:t>土浦の農地の分布については、大きく新治地区と霞ヶ浦地区に分けることができる。その中でも新</w:t>
      </w:r>
      <w:r w:rsidR="007126DC" w:rsidRPr="00900441">
        <w:rPr>
          <w:rFonts w:hint="eastAsia"/>
          <w:sz w:val="18"/>
          <w:szCs w:val="18"/>
        </w:rPr>
        <w:t>治地区は土浦市の中で農地の面積が大きく、市内の農業産出額の</w:t>
      </w:r>
      <w:r w:rsidR="007126DC" w:rsidRPr="00900441">
        <w:rPr>
          <w:rFonts w:hint="eastAsia"/>
          <w:sz w:val="18"/>
          <w:szCs w:val="18"/>
        </w:rPr>
        <w:t>44</w:t>
      </w:r>
      <w:r w:rsidR="007126DC" w:rsidRPr="00900441">
        <w:rPr>
          <w:rFonts w:hint="eastAsia"/>
          <w:sz w:val="18"/>
          <w:szCs w:val="18"/>
        </w:rPr>
        <w:t>％</w:t>
      </w:r>
      <w:r w:rsidRPr="00900441">
        <w:rPr>
          <w:rFonts w:hint="eastAsia"/>
          <w:sz w:val="18"/>
          <w:szCs w:val="18"/>
        </w:rPr>
        <w:t>を占めており、主に米、麦、大豆が栽培され、農業が盛んな地域であると言える。また、農業が盛んであることを活かして、農業体験を行っている</w:t>
      </w:r>
      <w:r w:rsidR="007126DC" w:rsidRPr="00900441">
        <w:rPr>
          <w:rFonts w:hint="eastAsia"/>
          <w:sz w:val="18"/>
          <w:szCs w:val="18"/>
        </w:rPr>
        <w:t>。</w:t>
      </w:r>
      <w:r w:rsidR="0035081A" w:rsidRPr="00900441">
        <w:rPr>
          <w:rFonts w:hint="eastAsia"/>
          <w:sz w:val="18"/>
          <w:szCs w:val="18"/>
        </w:rPr>
        <w:t>また、</w:t>
      </w:r>
      <w:r w:rsidR="007126DC" w:rsidRPr="00900441">
        <w:rPr>
          <w:rFonts w:hint="eastAsia"/>
          <w:sz w:val="18"/>
          <w:szCs w:val="18"/>
        </w:rPr>
        <w:t>霞ヶ浦湖岸では</w:t>
      </w:r>
      <w:r w:rsidR="0035081A" w:rsidRPr="00900441">
        <w:rPr>
          <w:rFonts w:hint="eastAsia"/>
          <w:sz w:val="18"/>
          <w:szCs w:val="18"/>
        </w:rPr>
        <w:t>低湿地帯の特性を活かしたれんこん栽培を行っている。</w:t>
      </w:r>
    </w:p>
    <w:p w14:paraId="16EAD8EA" w14:textId="5798C137" w:rsidR="004444EE" w:rsidRDefault="004444EE" w:rsidP="00A6130B">
      <w:pPr>
        <w:spacing w:line="0" w:lineRule="atLeast"/>
        <w:ind w:firstLineChars="100" w:firstLine="180"/>
        <w:rPr>
          <w:sz w:val="18"/>
          <w:szCs w:val="18"/>
        </w:rPr>
      </w:pPr>
      <w:r>
        <w:rPr>
          <w:rFonts w:hint="eastAsia"/>
          <w:sz w:val="18"/>
          <w:szCs w:val="18"/>
        </w:rPr>
        <w:t>また市内には</w:t>
      </w:r>
      <w:r>
        <w:rPr>
          <w:rFonts w:hint="eastAsia"/>
          <w:sz w:val="18"/>
          <w:szCs w:val="18"/>
        </w:rPr>
        <w:t>JA</w:t>
      </w:r>
      <w:r>
        <w:rPr>
          <w:rFonts w:hint="eastAsia"/>
          <w:sz w:val="18"/>
          <w:szCs w:val="18"/>
        </w:rPr>
        <w:t>農産物直売所が</w:t>
      </w:r>
      <w:r>
        <w:rPr>
          <w:rFonts w:hint="eastAsia"/>
          <w:sz w:val="18"/>
          <w:szCs w:val="18"/>
        </w:rPr>
        <w:t>5</w:t>
      </w:r>
      <w:r>
        <w:rPr>
          <w:rFonts w:hint="eastAsia"/>
          <w:sz w:val="18"/>
          <w:szCs w:val="18"/>
        </w:rPr>
        <w:t>つほど存在し、地域野菜の販売に熱心であることが伺える。</w:t>
      </w:r>
    </w:p>
    <w:p w14:paraId="0AB6F183" w14:textId="71D3BE02" w:rsidR="00A6130B" w:rsidRPr="00A6130B" w:rsidRDefault="00A6130B" w:rsidP="00BB2C09">
      <w:pPr>
        <w:spacing w:line="0" w:lineRule="atLeast"/>
        <w:ind w:firstLineChars="100" w:firstLine="181"/>
        <w:jc w:val="center"/>
        <w:rPr>
          <w:b/>
          <w:sz w:val="18"/>
          <w:szCs w:val="18"/>
        </w:rPr>
      </w:pPr>
      <w:r w:rsidRPr="00A6130B">
        <w:rPr>
          <w:rFonts w:hint="eastAsia"/>
          <w:b/>
          <w:sz w:val="18"/>
          <w:szCs w:val="18"/>
        </w:rPr>
        <w:t>図</w:t>
      </w:r>
      <w:r w:rsidRPr="00A6130B">
        <w:rPr>
          <w:rFonts w:hint="eastAsia"/>
          <w:b/>
          <w:sz w:val="18"/>
          <w:szCs w:val="18"/>
        </w:rPr>
        <w:t xml:space="preserve"> 7</w:t>
      </w:r>
      <w:r w:rsidRPr="00A6130B">
        <w:rPr>
          <w:rFonts w:hint="eastAsia"/>
          <w:b/>
          <w:sz w:val="18"/>
          <w:szCs w:val="18"/>
        </w:rPr>
        <w:t xml:space="preserve">　農業人口・農家数の推移</w:t>
      </w:r>
      <w:r w:rsidRPr="00A6130B">
        <w:rPr>
          <w:b/>
          <w:noProof/>
        </w:rPr>
        <w:drawing>
          <wp:anchor distT="0" distB="0" distL="114300" distR="114300" simplePos="0" relativeHeight="251661312" behindDoc="0" locked="0" layoutInCell="1" allowOverlap="1" wp14:anchorId="758BE878" wp14:editId="1970639F">
            <wp:simplePos x="0" y="0"/>
            <wp:positionH relativeFrom="column">
              <wp:posOffset>30480</wp:posOffset>
            </wp:positionH>
            <wp:positionV relativeFrom="paragraph">
              <wp:posOffset>24765</wp:posOffset>
            </wp:positionV>
            <wp:extent cx="3162300" cy="1933575"/>
            <wp:effectExtent l="0" t="0" r="19050" b="9525"/>
            <wp:wrapSquare wrapText="bothSides"/>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F789288" w14:textId="1CBCA541" w:rsidR="00F84F51" w:rsidRDefault="00CF667E" w:rsidP="00CF667E">
      <w:pPr>
        <w:keepNext/>
        <w:spacing w:line="0" w:lineRule="atLeast"/>
        <w:ind w:firstLineChars="100" w:firstLine="210"/>
        <w:jc w:val="center"/>
      </w:pPr>
      <w:r w:rsidRPr="00CF667E">
        <w:rPr>
          <w:noProof/>
        </w:rPr>
        <w:lastRenderedPageBreak/>
        <w:drawing>
          <wp:inline distT="0" distB="0" distL="0" distR="0" wp14:anchorId="0C1C7A5F" wp14:editId="4584613F">
            <wp:extent cx="3200400" cy="1533525"/>
            <wp:effectExtent l="0" t="0" r="0" b="0"/>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DC9728" w14:textId="68B9E92D" w:rsidR="007C05CB" w:rsidRPr="007C05CB" w:rsidRDefault="00F84F51" w:rsidP="007C05CB">
      <w:pPr>
        <w:pStyle w:val="ab"/>
        <w:jc w:val="center"/>
        <w:rPr>
          <w:sz w:val="18"/>
          <w:szCs w:val="18"/>
        </w:rPr>
      </w:pPr>
      <w:r w:rsidRPr="00F84F51">
        <w:rPr>
          <w:rFonts w:hint="eastAsia"/>
          <w:sz w:val="18"/>
          <w:szCs w:val="18"/>
        </w:rPr>
        <w:t>図</w:t>
      </w:r>
      <w:r w:rsidRPr="00F84F51">
        <w:rPr>
          <w:rFonts w:hint="eastAsia"/>
          <w:sz w:val="18"/>
          <w:szCs w:val="18"/>
        </w:rPr>
        <w:t xml:space="preserve"> </w:t>
      </w:r>
      <w:r w:rsidRPr="00F84F51">
        <w:rPr>
          <w:sz w:val="18"/>
          <w:szCs w:val="18"/>
        </w:rPr>
        <w:fldChar w:fldCharType="begin"/>
      </w:r>
      <w:r w:rsidRPr="00F84F51">
        <w:rPr>
          <w:sz w:val="18"/>
          <w:szCs w:val="18"/>
        </w:rPr>
        <w:instrText xml:space="preserve"> SEQ </w:instrText>
      </w:r>
      <w:r w:rsidRPr="00F84F51">
        <w:rPr>
          <w:rFonts w:hint="eastAsia"/>
          <w:sz w:val="18"/>
          <w:szCs w:val="18"/>
        </w:rPr>
        <w:instrText>図</w:instrText>
      </w:r>
      <w:r w:rsidRPr="00F84F51">
        <w:rPr>
          <w:rFonts w:hint="eastAsia"/>
          <w:sz w:val="18"/>
          <w:szCs w:val="18"/>
        </w:rPr>
        <w:instrText xml:space="preserve"> \* ARABIC</w:instrText>
      </w:r>
      <w:r w:rsidRPr="00F84F51">
        <w:rPr>
          <w:sz w:val="18"/>
          <w:szCs w:val="18"/>
        </w:rPr>
        <w:instrText xml:space="preserve"> </w:instrText>
      </w:r>
      <w:r w:rsidRPr="00F84F51">
        <w:rPr>
          <w:sz w:val="18"/>
          <w:szCs w:val="18"/>
        </w:rPr>
        <w:fldChar w:fldCharType="separate"/>
      </w:r>
      <w:r w:rsidR="0079480C">
        <w:rPr>
          <w:noProof/>
          <w:sz w:val="18"/>
          <w:szCs w:val="18"/>
        </w:rPr>
        <w:t>9</w:t>
      </w:r>
      <w:r w:rsidRPr="00F84F51">
        <w:rPr>
          <w:sz w:val="18"/>
          <w:szCs w:val="18"/>
        </w:rPr>
        <w:fldChar w:fldCharType="end"/>
      </w:r>
      <w:r w:rsidRPr="00F84F51">
        <w:rPr>
          <w:rFonts w:hint="eastAsia"/>
          <w:sz w:val="18"/>
          <w:szCs w:val="18"/>
        </w:rPr>
        <w:t xml:space="preserve">　土浦市　農業産出額推移</w:t>
      </w:r>
    </w:p>
    <w:p w14:paraId="44825A51" w14:textId="329F1BB4" w:rsidR="00893082" w:rsidRPr="00900441" w:rsidRDefault="0068494A" w:rsidP="007C05CB">
      <w:pPr>
        <w:spacing w:line="0" w:lineRule="atLeast"/>
        <w:rPr>
          <w:sz w:val="18"/>
          <w:szCs w:val="18"/>
        </w:rPr>
      </w:pPr>
      <w:r>
        <w:rPr>
          <w:rFonts w:hint="eastAsia"/>
          <w:sz w:val="18"/>
          <w:szCs w:val="18"/>
        </w:rPr>
        <w:t>【</w:t>
      </w:r>
      <w:r w:rsidR="0063199A" w:rsidRPr="00900441">
        <w:rPr>
          <w:rFonts w:hint="eastAsia"/>
          <w:sz w:val="18"/>
          <w:szCs w:val="18"/>
        </w:rPr>
        <w:t>④交通</w:t>
      </w:r>
      <w:r>
        <w:rPr>
          <w:rFonts w:hint="eastAsia"/>
          <w:sz w:val="18"/>
          <w:szCs w:val="18"/>
        </w:rPr>
        <w:t>】</w:t>
      </w:r>
    </w:p>
    <w:p w14:paraId="57CFBE19" w14:textId="77777777" w:rsidR="00036264" w:rsidRPr="00900441" w:rsidRDefault="00036264" w:rsidP="00900441">
      <w:pPr>
        <w:spacing w:line="0" w:lineRule="atLeast"/>
        <w:rPr>
          <w:sz w:val="18"/>
          <w:szCs w:val="18"/>
        </w:rPr>
      </w:pPr>
      <w:r w:rsidRPr="00900441">
        <w:rPr>
          <w:rFonts w:hint="eastAsia"/>
          <w:sz w:val="18"/>
          <w:szCs w:val="18"/>
        </w:rPr>
        <w:t xml:space="preserve">　ⅰ鉄道</w:t>
      </w:r>
    </w:p>
    <w:p w14:paraId="57BCBBC4" w14:textId="2F32E844" w:rsidR="0035081A" w:rsidRPr="00900441" w:rsidRDefault="00A71D92" w:rsidP="00B94BB4">
      <w:pPr>
        <w:spacing w:line="0" w:lineRule="atLeast"/>
        <w:rPr>
          <w:sz w:val="18"/>
          <w:szCs w:val="18"/>
        </w:rPr>
      </w:pPr>
      <w:r w:rsidRPr="00900441">
        <w:rPr>
          <w:rFonts w:hint="eastAsia"/>
          <w:sz w:val="18"/>
          <w:szCs w:val="18"/>
        </w:rPr>
        <w:t>土浦市内には</w:t>
      </w:r>
      <w:r w:rsidRPr="00900441">
        <w:rPr>
          <w:rFonts w:hint="eastAsia"/>
          <w:sz w:val="18"/>
          <w:szCs w:val="18"/>
        </w:rPr>
        <w:t>JR</w:t>
      </w:r>
      <w:r w:rsidRPr="00900441">
        <w:rPr>
          <w:rFonts w:hint="eastAsia"/>
          <w:sz w:val="18"/>
          <w:szCs w:val="18"/>
        </w:rPr>
        <w:t>常磐線が通ってい</w:t>
      </w:r>
      <w:r w:rsidR="0035081A" w:rsidRPr="00900441">
        <w:rPr>
          <w:rFonts w:hint="eastAsia"/>
          <w:sz w:val="18"/>
          <w:szCs w:val="18"/>
        </w:rPr>
        <w:t>るが、</w:t>
      </w:r>
      <w:r w:rsidRPr="00900441">
        <w:rPr>
          <w:rFonts w:hint="eastAsia"/>
          <w:sz w:val="18"/>
          <w:szCs w:val="18"/>
        </w:rPr>
        <w:t>1</w:t>
      </w:r>
      <w:r w:rsidRPr="00900441">
        <w:rPr>
          <w:rFonts w:hint="eastAsia"/>
          <w:sz w:val="18"/>
          <w:szCs w:val="18"/>
        </w:rPr>
        <w:t>日平均乗降人員の推移</w:t>
      </w:r>
      <w:r w:rsidR="0035081A" w:rsidRPr="00900441">
        <w:rPr>
          <w:rFonts w:hint="eastAsia"/>
          <w:sz w:val="18"/>
          <w:szCs w:val="18"/>
        </w:rPr>
        <w:t>は</w:t>
      </w:r>
      <w:r w:rsidRPr="00900441">
        <w:rPr>
          <w:rFonts w:hint="eastAsia"/>
          <w:sz w:val="18"/>
          <w:szCs w:val="18"/>
        </w:rPr>
        <w:t>TX</w:t>
      </w:r>
      <w:r w:rsidR="0035081A" w:rsidRPr="00900441">
        <w:rPr>
          <w:rFonts w:hint="eastAsia"/>
          <w:sz w:val="18"/>
          <w:szCs w:val="18"/>
        </w:rPr>
        <w:t>開通以前から各駅共に利用客は減少し続けている</w:t>
      </w:r>
      <w:r w:rsidRPr="00900441">
        <w:rPr>
          <w:rFonts w:hint="eastAsia"/>
          <w:sz w:val="18"/>
          <w:szCs w:val="18"/>
        </w:rPr>
        <w:t>。しかし、来年</w:t>
      </w:r>
      <w:r w:rsidRPr="00900441">
        <w:rPr>
          <w:rFonts w:hint="eastAsia"/>
          <w:sz w:val="18"/>
          <w:szCs w:val="18"/>
        </w:rPr>
        <w:t>3</w:t>
      </w:r>
      <w:r w:rsidR="0035081A" w:rsidRPr="00900441">
        <w:rPr>
          <w:rFonts w:hint="eastAsia"/>
          <w:sz w:val="18"/>
          <w:szCs w:val="18"/>
        </w:rPr>
        <w:t>月に上野東京ラインが開通することで</w:t>
      </w:r>
      <w:r w:rsidRPr="00900441">
        <w:rPr>
          <w:rFonts w:hint="eastAsia"/>
          <w:sz w:val="18"/>
          <w:szCs w:val="18"/>
        </w:rPr>
        <w:t>東京駅まで直通運転が可能になり、土浦―東京間</w:t>
      </w:r>
      <w:r w:rsidRPr="00900441">
        <w:rPr>
          <w:rFonts w:hint="eastAsia"/>
          <w:sz w:val="18"/>
          <w:szCs w:val="18"/>
        </w:rPr>
        <w:t>9</w:t>
      </w:r>
      <w:r w:rsidRPr="00900441">
        <w:rPr>
          <w:rFonts w:hint="eastAsia"/>
          <w:sz w:val="18"/>
          <w:szCs w:val="18"/>
        </w:rPr>
        <w:t>分短縮や、乗り換え負担の軽減、東海道方面へのアクセス向上が見込まれ、鉄道利用客の増加が期待されて</w:t>
      </w:r>
      <w:r w:rsidR="0035081A" w:rsidRPr="00900441">
        <w:rPr>
          <w:rFonts w:hint="eastAsia"/>
          <w:sz w:val="18"/>
          <w:szCs w:val="18"/>
        </w:rPr>
        <w:t>いる。</w:t>
      </w:r>
    </w:p>
    <w:p w14:paraId="5E1D1C4C" w14:textId="63FC33F0" w:rsidR="00D43322" w:rsidRDefault="005257C3" w:rsidP="00B94BB4">
      <w:pPr>
        <w:keepNext/>
        <w:spacing w:line="0" w:lineRule="atLeast"/>
        <w:jc w:val="center"/>
      </w:pPr>
      <w:r w:rsidRPr="00ED69BF">
        <w:rPr>
          <w:rFonts w:asciiTheme="majorEastAsia" w:eastAsiaTheme="majorEastAsia" w:hAnsiTheme="majorEastAsia"/>
          <w:noProof/>
        </w:rPr>
        <w:drawing>
          <wp:inline distT="0" distB="0" distL="0" distR="0" wp14:anchorId="5C46A5C0" wp14:editId="7F3ABF82">
            <wp:extent cx="3093720" cy="2214245"/>
            <wp:effectExtent l="0" t="0" r="30480" b="20955"/>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9E6444" w14:textId="5F9FA728" w:rsidR="00C4683B" w:rsidRPr="007C05CB" w:rsidRDefault="00D43322" w:rsidP="007C05CB">
      <w:pPr>
        <w:pStyle w:val="ab"/>
        <w:jc w:val="center"/>
        <w:rPr>
          <w:sz w:val="18"/>
          <w:szCs w:val="18"/>
        </w:rPr>
      </w:pPr>
      <w:r w:rsidRPr="00D43322">
        <w:rPr>
          <w:rFonts w:hint="eastAsia"/>
          <w:sz w:val="18"/>
          <w:szCs w:val="18"/>
        </w:rPr>
        <w:t>図</w:t>
      </w:r>
      <w:r w:rsidRPr="00D43322">
        <w:rPr>
          <w:rFonts w:hint="eastAsia"/>
          <w:sz w:val="18"/>
          <w:szCs w:val="18"/>
        </w:rPr>
        <w:t xml:space="preserve"> </w:t>
      </w:r>
      <w:r w:rsidRPr="00D43322">
        <w:rPr>
          <w:sz w:val="18"/>
          <w:szCs w:val="18"/>
        </w:rPr>
        <w:fldChar w:fldCharType="begin"/>
      </w:r>
      <w:r w:rsidRPr="00D43322">
        <w:rPr>
          <w:sz w:val="18"/>
          <w:szCs w:val="18"/>
        </w:rPr>
        <w:instrText xml:space="preserve"> SEQ </w:instrText>
      </w:r>
      <w:r w:rsidRPr="00D43322">
        <w:rPr>
          <w:rFonts w:hint="eastAsia"/>
          <w:sz w:val="18"/>
          <w:szCs w:val="18"/>
        </w:rPr>
        <w:instrText>図</w:instrText>
      </w:r>
      <w:r w:rsidRPr="00D43322">
        <w:rPr>
          <w:rFonts w:hint="eastAsia"/>
          <w:sz w:val="18"/>
          <w:szCs w:val="18"/>
        </w:rPr>
        <w:instrText xml:space="preserve"> \* ARABIC</w:instrText>
      </w:r>
      <w:r w:rsidRPr="00D43322">
        <w:rPr>
          <w:sz w:val="18"/>
          <w:szCs w:val="18"/>
        </w:rPr>
        <w:instrText xml:space="preserve"> </w:instrText>
      </w:r>
      <w:r w:rsidRPr="00D43322">
        <w:rPr>
          <w:sz w:val="18"/>
          <w:szCs w:val="18"/>
        </w:rPr>
        <w:fldChar w:fldCharType="separate"/>
      </w:r>
      <w:r w:rsidR="0079480C">
        <w:rPr>
          <w:noProof/>
          <w:sz w:val="18"/>
          <w:szCs w:val="18"/>
        </w:rPr>
        <w:t>10</w:t>
      </w:r>
      <w:r w:rsidRPr="00D43322">
        <w:rPr>
          <w:sz w:val="18"/>
          <w:szCs w:val="18"/>
        </w:rPr>
        <w:fldChar w:fldCharType="end"/>
      </w:r>
      <w:r w:rsidRPr="00D43322">
        <w:rPr>
          <w:sz w:val="18"/>
          <w:szCs w:val="18"/>
        </w:rPr>
        <w:t xml:space="preserve"> </w:t>
      </w:r>
      <w:r w:rsidRPr="00D43322">
        <w:rPr>
          <w:rFonts w:hint="eastAsia"/>
          <w:sz w:val="18"/>
          <w:szCs w:val="18"/>
        </w:rPr>
        <w:t>各駅の１日平均</w:t>
      </w:r>
      <w:r>
        <w:rPr>
          <w:rFonts w:hint="eastAsia"/>
          <w:sz w:val="18"/>
          <w:szCs w:val="18"/>
        </w:rPr>
        <w:t>乗降</w:t>
      </w:r>
      <w:r w:rsidRPr="00D43322">
        <w:rPr>
          <w:rFonts w:hint="eastAsia"/>
          <w:sz w:val="18"/>
          <w:szCs w:val="18"/>
        </w:rPr>
        <w:t>人員</w:t>
      </w:r>
    </w:p>
    <w:p w14:paraId="003AD015" w14:textId="77777777" w:rsidR="00036264" w:rsidRPr="00900441" w:rsidRDefault="00036264" w:rsidP="00900441">
      <w:pPr>
        <w:spacing w:line="0" w:lineRule="atLeast"/>
        <w:ind w:firstLineChars="100" w:firstLine="180"/>
        <w:rPr>
          <w:sz w:val="18"/>
          <w:szCs w:val="18"/>
        </w:rPr>
      </w:pPr>
      <w:r w:rsidRPr="00900441">
        <w:rPr>
          <w:rFonts w:hint="eastAsia"/>
          <w:sz w:val="18"/>
          <w:szCs w:val="18"/>
        </w:rPr>
        <w:t>ⅱ道路</w:t>
      </w:r>
    </w:p>
    <w:p w14:paraId="6B4D546C" w14:textId="77777777" w:rsidR="00036264" w:rsidRPr="00900441" w:rsidRDefault="0035081A" w:rsidP="00900441">
      <w:pPr>
        <w:spacing w:line="0" w:lineRule="atLeast"/>
        <w:ind w:firstLineChars="100" w:firstLine="180"/>
        <w:rPr>
          <w:sz w:val="18"/>
          <w:szCs w:val="18"/>
        </w:rPr>
      </w:pPr>
      <w:r w:rsidRPr="00900441">
        <w:rPr>
          <w:rFonts w:hint="eastAsia"/>
          <w:sz w:val="18"/>
          <w:szCs w:val="18"/>
        </w:rPr>
        <w:t>土浦市内の</w:t>
      </w:r>
      <w:r w:rsidR="00A71D92" w:rsidRPr="00900441">
        <w:rPr>
          <w:rFonts w:hint="eastAsia"/>
          <w:sz w:val="18"/>
          <w:szCs w:val="18"/>
        </w:rPr>
        <w:t>道路は南北方向には主に常磐自動車道と国道</w:t>
      </w:r>
      <w:r w:rsidR="00A71D92" w:rsidRPr="00900441">
        <w:rPr>
          <w:rFonts w:hint="eastAsia"/>
          <w:sz w:val="18"/>
          <w:szCs w:val="18"/>
        </w:rPr>
        <w:t>6</w:t>
      </w:r>
      <w:r w:rsidRPr="00900441">
        <w:rPr>
          <w:rFonts w:hint="eastAsia"/>
          <w:sz w:val="18"/>
          <w:szCs w:val="18"/>
        </w:rPr>
        <w:t>号が、</w:t>
      </w:r>
      <w:r w:rsidR="00A71D92" w:rsidRPr="00900441">
        <w:rPr>
          <w:rFonts w:hint="eastAsia"/>
          <w:sz w:val="18"/>
          <w:szCs w:val="18"/>
        </w:rPr>
        <w:t>東西方向には国道</w:t>
      </w:r>
      <w:r w:rsidR="00A71D92" w:rsidRPr="00900441">
        <w:rPr>
          <w:rFonts w:hint="eastAsia"/>
          <w:sz w:val="18"/>
          <w:szCs w:val="18"/>
        </w:rPr>
        <w:t>125</w:t>
      </w:r>
      <w:r w:rsidR="00A71D92" w:rsidRPr="00900441">
        <w:rPr>
          <w:rFonts w:hint="eastAsia"/>
          <w:sz w:val="18"/>
          <w:szCs w:val="18"/>
        </w:rPr>
        <w:t>号と</w:t>
      </w:r>
      <w:r w:rsidR="00A71D92" w:rsidRPr="00900441">
        <w:rPr>
          <w:rFonts w:hint="eastAsia"/>
          <w:sz w:val="18"/>
          <w:szCs w:val="18"/>
        </w:rPr>
        <w:t>354</w:t>
      </w:r>
      <w:r w:rsidRPr="00900441">
        <w:rPr>
          <w:rFonts w:hint="eastAsia"/>
          <w:sz w:val="18"/>
          <w:szCs w:val="18"/>
        </w:rPr>
        <w:t>号が走</w:t>
      </w:r>
      <w:r w:rsidR="00036264" w:rsidRPr="00900441">
        <w:rPr>
          <w:rFonts w:hint="eastAsia"/>
          <w:sz w:val="18"/>
          <w:szCs w:val="18"/>
        </w:rPr>
        <w:t>っている。</w:t>
      </w:r>
    </w:p>
    <w:p w14:paraId="10ACA62E" w14:textId="77777777" w:rsidR="006441FC" w:rsidRPr="00900441" w:rsidRDefault="00A71D92" w:rsidP="00DB163D">
      <w:pPr>
        <w:spacing w:line="0" w:lineRule="atLeast"/>
        <w:ind w:firstLineChars="100" w:firstLine="180"/>
        <w:rPr>
          <w:sz w:val="18"/>
          <w:szCs w:val="18"/>
        </w:rPr>
      </w:pPr>
      <w:r w:rsidRPr="00900441">
        <w:rPr>
          <w:rFonts w:hint="eastAsia"/>
          <w:sz w:val="18"/>
          <w:szCs w:val="18"/>
        </w:rPr>
        <w:t>市内の移動に用いる交通機関構成比</w:t>
      </w:r>
      <w:r w:rsidR="00036264" w:rsidRPr="00900441">
        <w:rPr>
          <w:rFonts w:hint="eastAsia"/>
          <w:sz w:val="18"/>
          <w:szCs w:val="18"/>
        </w:rPr>
        <w:t>は自家用車の利用が大半を占めている。そのため渋滞が市内で多く見られ、特に</w:t>
      </w:r>
      <w:r w:rsidRPr="00900441">
        <w:rPr>
          <w:rFonts w:hint="eastAsia"/>
          <w:sz w:val="18"/>
          <w:szCs w:val="18"/>
        </w:rPr>
        <w:t>平日朝</w:t>
      </w:r>
      <w:r w:rsidRPr="00900441">
        <w:rPr>
          <w:rFonts w:hint="eastAsia"/>
          <w:sz w:val="18"/>
          <w:szCs w:val="18"/>
        </w:rPr>
        <w:t>8</w:t>
      </w:r>
      <w:r w:rsidR="00036264" w:rsidRPr="00900441">
        <w:rPr>
          <w:rFonts w:hint="eastAsia"/>
          <w:sz w:val="18"/>
          <w:szCs w:val="18"/>
        </w:rPr>
        <w:t>時の道路交通状況を見てみると、国道</w:t>
      </w:r>
      <w:r w:rsidRPr="00900441">
        <w:rPr>
          <w:rFonts w:hint="eastAsia"/>
          <w:sz w:val="18"/>
          <w:szCs w:val="18"/>
        </w:rPr>
        <w:t>6</w:t>
      </w:r>
      <w:r w:rsidRPr="00900441">
        <w:rPr>
          <w:rFonts w:hint="eastAsia"/>
          <w:sz w:val="18"/>
          <w:szCs w:val="18"/>
        </w:rPr>
        <w:t>号や</w:t>
      </w:r>
      <w:r w:rsidRPr="00900441">
        <w:rPr>
          <w:rFonts w:hint="eastAsia"/>
          <w:sz w:val="18"/>
          <w:szCs w:val="18"/>
        </w:rPr>
        <w:t>354</w:t>
      </w:r>
      <w:r w:rsidRPr="00900441">
        <w:rPr>
          <w:rFonts w:hint="eastAsia"/>
          <w:sz w:val="18"/>
          <w:szCs w:val="18"/>
        </w:rPr>
        <w:t>号、中心市街地など</w:t>
      </w:r>
      <w:r w:rsidR="00036264" w:rsidRPr="00900441">
        <w:rPr>
          <w:rFonts w:hint="eastAsia"/>
          <w:sz w:val="18"/>
          <w:szCs w:val="18"/>
        </w:rPr>
        <w:t>の</w:t>
      </w:r>
      <w:r w:rsidRPr="00900441">
        <w:rPr>
          <w:rFonts w:hint="eastAsia"/>
          <w:sz w:val="18"/>
          <w:szCs w:val="18"/>
        </w:rPr>
        <w:t>主</w:t>
      </w:r>
      <w:r w:rsidR="00036264" w:rsidRPr="00900441">
        <w:rPr>
          <w:rFonts w:hint="eastAsia"/>
          <w:sz w:val="18"/>
          <w:szCs w:val="18"/>
        </w:rPr>
        <w:t>要幹線道路の渋滞が目立っている。</w:t>
      </w:r>
    </w:p>
    <w:p w14:paraId="39298A43" w14:textId="0B869B20" w:rsidR="00D43322" w:rsidRDefault="00A91BE8" w:rsidP="00A6130B">
      <w:pPr>
        <w:keepNext/>
        <w:spacing w:line="0" w:lineRule="atLeast"/>
        <w:ind w:firstLineChars="100" w:firstLine="180"/>
        <w:jc w:val="center"/>
      </w:pPr>
      <w:r w:rsidRPr="00900441">
        <w:rPr>
          <w:noProof/>
          <w:sz w:val="18"/>
          <w:szCs w:val="18"/>
        </w:rPr>
        <w:drawing>
          <wp:inline distT="0" distB="0" distL="0" distR="0" wp14:anchorId="57B1FB95" wp14:editId="52BFE0AC">
            <wp:extent cx="1932961" cy="2493645"/>
            <wp:effectExtent l="25400" t="25400" r="22860" b="209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740" cy="2494649"/>
                    </a:xfrm>
                    <a:prstGeom prst="rect">
                      <a:avLst/>
                    </a:prstGeom>
                    <a:noFill/>
                    <a:ln>
                      <a:solidFill>
                        <a:schemeClr val="bg1"/>
                      </a:solidFill>
                    </a:ln>
                  </pic:spPr>
                </pic:pic>
              </a:graphicData>
            </a:graphic>
          </wp:inline>
        </w:drawing>
      </w:r>
    </w:p>
    <w:p w14:paraId="281833E8" w14:textId="1C02B08E" w:rsidR="00D22715" w:rsidRDefault="00D43322" w:rsidP="00C44DB0">
      <w:pPr>
        <w:pStyle w:val="ab"/>
        <w:jc w:val="center"/>
        <w:rPr>
          <w:sz w:val="18"/>
          <w:szCs w:val="18"/>
        </w:rPr>
      </w:pPr>
      <w:r w:rsidRPr="00C44DB0">
        <w:rPr>
          <w:rFonts w:hint="eastAsia"/>
          <w:sz w:val="18"/>
          <w:szCs w:val="18"/>
        </w:rPr>
        <w:t>図</w:t>
      </w:r>
      <w:r w:rsidRPr="00C44DB0">
        <w:rPr>
          <w:rFonts w:hint="eastAsia"/>
          <w:sz w:val="18"/>
          <w:szCs w:val="18"/>
        </w:rPr>
        <w:t xml:space="preserve"> </w:t>
      </w:r>
      <w:r w:rsidRPr="00C44DB0">
        <w:rPr>
          <w:sz w:val="18"/>
          <w:szCs w:val="18"/>
        </w:rPr>
        <w:fldChar w:fldCharType="begin"/>
      </w:r>
      <w:r w:rsidRPr="00C44DB0">
        <w:rPr>
          <w:sz w:val="18"/>
          <w:szCs w:val="18"/>
        </w:rPr>
        <w:instrText xml:space="preserve"> SEQ </w:instrText>
      </w:r>
      <w:r w:rsidRPr="00C44DB0">
        <w:rPr>
          <w:rFonts w:hint="eastAsia"/>
          <w:sz w:val="18"/>
          <w:szCs w:val="18"/>
        </w:rPr>
        <w:instrText>図</w:instrText>
      </w:r>
      <w:r w:rsidRPr="00C44DB0">
        <w:rPr>
          <w:rFonts w:hint="eastAsia"/>
          <w:sz w:val="18"/>
          <w:szCs w:val="18"/>
        </w:rPr>
        <w:instrText xml:space="preserve"> \* ARABIC</w:instrText>
      </w:r>
      <w:r w:rsidRPr="00C44DB0">
        <w:rPr>
          <w:sz w:val="18"/>
          <w:szCs w:val="18"/>
        </w:rPr>
        <w:instrText xml:space="preserve"> </w:instrText>
      </w:r>
      <w:r w:rsidRPr="00C44DB0">
        <w:rPr>
          <w:sz w:val="18"/>
          <w:szCs w:val="18"/>
        </w:rPr>
        <w:fldChar w:fldCharType="separate"/>
      </w:r>
      <w:r w:rsidR="0079480C">
        <w:rPr>
          <w:noProof/>
          <w:sz w:val="18"/>
          <w:szCs w:val="18"/>
        </w:rPr>
        <w:t>11</w:t>
      </w:r>
      <w:r w:rsidRPr="00C44DB0">
        <w:rPr>
          <w:sz w:val="18"/>
          <w:szCs w:val="18"/>
        </w:rPr>
        <w:fldChar w:fldCharType="end"/>
      </w:r>
      <w:r w:rsidRPr="00C44DB0">
        <w:rPr>
          <w:sz w:val="18"/>
          <w:szCs w:val="18"/>
        </w:rPr>
        <w:t xml:space="preserve"> </w:t>
      </w:r>
      <w:r w:rsidRPr="00C44DB0">
        <w:rPr>
          <w:rFonts w:hint="eastAsia"/>
          <w:sz w:val="18"/>
          <w:szCs w:val="18"/>
        </w:rPr>
        <w:t>平日午前８時頃の道路交通状況</w:t>
      </w:r>
    </w:p>
    <w:p w14:paraId="0EE88C2B" w14:textId="77777777" w:rsidR="007C05CB" w:rsidRPr="007C05CB" w:rsidRDefault="007C05CB" w:rsidP="007C05CB"/>
    <w:p w14:paraId="1383AB9C" w14:textId="3DB6E0D2" w:rsidR="00C44DB0" w:rsidRDefault="009539C1" w:rsidP="006C0FB8">
      <w:pPr>
        <w:keepNext/>
        <w:spacing w:line="0" w:lineRule="atLeast"/>
        <w:ind w:firstLineChars="100" w:firstLine="210"/>
        <w:jc w:val="center"/>
      </w:pPr>
      <w:r w:rsidRPr="006C0FB8">
        <w:rPr>
          <w:noProof/>
        </w:rPr>
        <w:lastRenderedPageBreak/>
        <w:drawing>
          <wp:inline distT="0" distB="0" distL="0" distR="0" wp14:anchorId="2BDBB7AD" wp14:editId="2CDFB653">
            <wp:extent cx="3286125" cy="1495425"/>
            <wp:effectExtent l="0" t="0" r="9525" b="9525"/>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7E8A27" w14:textId="7B28FB92" w:rsidR="00C44DB0" w:rsidRPr="00C44DB0" w:rsidRDefault="00C44DB0" w:rsidP="00C44DB0">
      <w:pPr>
        <w:pStyle w:val="ab"/>
        <w:jc w:val="center"/>
        <w:rPr>
          <w:sz w:val="18"/>
          <w:szCs w:val="18"/>
        </w:rPr>
      </w:pPr>
      <w:r w:rsidRPr="00C44DB0">
        <w:rPr>
          <w:rFonts w:hint="eastAsia"/>
          <w:sz w:val="18"/>
          <w:szCs w:val="18"/>
        </w:rPr>
        <w:t>図</w:t>
      </w:r>
      <w:r w:rsidRPr="00C44DB0">
        <w:rPr>
          <w:rFonts w:hint="eastAsia"/>
          <w:sz w:val="18"/>
          <w:szCs w:val="18"/>
        </w:rPr>
        <w:t xml:space="preserve"> </w:t>
      </w:r>
      <w:r w:rsidRPr="00C44DB0">
        <w:rPr>
          <w:sz w:val="18"/>
          <w:szCs w:val="18"/>
        </w:rPr>
        <w:fldChar w:fldCharType="begin"/>
      </w:r>
      <w:r w:rsidRPr="00C44DB0">
        <w:rPr>
          <w:sz w:val="18"/>
          <w:szCs w:val="18"/>
        </w:rPr>
        <w:instrText xml:space="preserve"> SEQ </w:instrText>
      </w:r>
      <w:r w:rsidRPr="00C44DB0">
        <w:rPr>
          <w:rFonts w:hint="eastAsia"/>
          <w:sz w:val="18"/>
          <w:szCs w:val="18"/>
        </w:rPr>
        <w:instrText>図</w:instrText>
      </w:r>
      <w:r w:rsidRPr="00C44DB0">
        <w:rPr>
          <w:rFonts w:hint="eastAsia"/>
          <w:sz w:val="18"/>
          <w:szCs w:val="18"/>
        </w:rPr>
        <w:instrText xml:space="preserve"> \* ARABIC</w:instrText>
      </w:r>
      <w:r w:rsidRPr="00C44DB0">
        <w:rPr>
          <w:sz w:val="18"/>
          <w:szCs w:val="18"/>
        </w:rPr>
        <w:instrText xml:space="preserve"> </w:instrText>
      </w:r>
      <w:r w:rsidRPr="00C44DB0">
        <w:rPr>
          <w:sz w:val="18"/>
          <w:szCs w:val="18"/>
        </w:rPr>
        <w:fldChar w:fldCharType="separate"/>
      </w:r>
      <w:r w:rsidR="0079480C">
        <w:rPr>
          <w:noProof/>
          <w:sz w:val="18"/>
          <w:szCs w:val="18"/>
        </w:rPr>
        <w:t>12</w:t>
      </w:r>
      <w:r w:rsidRPr="00C44DB0">
        <w:rPr>
          <w:sz w:val="18"/>
          <w:szCs w:val="18"/>
        </w:rPr>
        <w:fldChar w:fldCharType="end"/>
      </w:r>
      <w:r w:rsidRPr="00C44DB0">
        <w:rPr>
          <w:sz w:val="18"/>
          <w:szCs w:val="18"/>
        </w:rPr>
        <w:t xml:space="preserve"> </w:t>
      </w:r>
      <w:r w:rsidRPr="00C44DB0">
        <w:rPr>
          <w:rFonts w:hint="eastAsia"/>
          <w:sz w:val="18"/>
          <w:szCs w:val="18"/>
        </w:rPr>
        <w:t>市内の移動に用いる交通機関別構成比</w:t>
      </w:r>
    </w:p>
    <w:p w14:paraId="438C1BC1" w14:textId="77777777" w:rsidR="00036264" w:rsidRPr="00900441" w:rsidRDefault="00036264" w:rsidP="00900441">
      <w:pPr>
        <w:spacing w:line="0" w:lineRule="atLeast"/>
        <w:ind w:firstLineChars="100" w:firstLine="180"/>
        <w:rPr>
          <w:sz w:val="18"/>
          <w:szCs w:val="18"/>
        </w:rPr>
      </w:pPr>
      <w:r w:rsidRPr="00900441">
        <w:rPr>
          <w:rFonts w:hint="eastAsia"/>
          <w:sz w:val="18"/>
          <w:szCs w:val="18"/>
        </w:rPr>
        <w:t>ⅲバス</w:t>
      </w:r>
    </w:p>
    <w:p w14:paraId="71119819" w14:textId="77777777" w:rsidR="00A71D92" w:rsidRPr="00900441" w:rsidRDefault="00036264" w:rsidP="00900441">
      <w:pPr>
        <w:spacing w:line="0" w:lineRule="atLeast"/>
        <w:ind w:firstLineChars="100" w:firstLine="180"/>
        <w:rPr>
          <w:sz w:val="18"/>
          <w:szCs w:val="18"/>
        </w:rPr>
      </w:pPr>
      <w:r w:rsidRPr="00900441">
        <w:rPr>
          <w:rFonts w:hint="eastAsia"/>
          <w:sz w:val="18"/>
          <w:szCs w:val="18"/>
        </w:rPr>
        <w:t>土浦を走</w:t>
      </w:r>
      <w:r w:rsidR="00A71D92" w:rsidRPr="00900441">
        <w:rPr>
          <w:rFonts w:hint="eastAsia"/>
          <w:sz w:val="18"/>
          <w:szCs w:val="18"/>
        </w:rPr>
        <w:t>るバスは</w:t>
      </w:r>
      <w:r w:rsidR="000B25FB" w:rsidRPr="00900441">
        <w:rPr>
          <w:rFonts w:hint="eastAsia"/>
          <w:sz w:val="18"/>
          <w:szCs w:val="18"/>
        </w:rPr>
        <w:t>大きくわけて</w:t>
      </w:r>
      <w:r w:rsidR="000B25FB">
        <w:rPr>
          <w:rFonts w:hint="eastAsia"/>
          <w:sz w:val="18"/>
          <w:szCs w:val="18"/>
        </w:rPr>
        <w:t>、</w:t>
      </w:r>
      <w:r w:rsidR="00A8707C" w:rsidRPr="00900441">
        <w:rPr>
          <w:rFonts w:hint="eastAsia"/>
          <w:sz w:val="18"/>
          <w:szCs w:val="18"/>
        </w:rPr>
        <w:t>「路線バス」「高速バス」「コミュニティバス」の</w:t>
      </w:r>
      <w:r w:rsidR="00A71D92" w:rsidRPr="00900441">
        <w:rPr>
          <w:rFonts w:hint="eastAsia"/>
          <w:sz w:val="18"/>
          <w:szCs w:val="18"/>
        </w:rPr>
        <w:t>3</w:t>
      </w:r>
      <w:r w:rsidR="00A8707C" w:rsidRPr="00900441">
        <w:rPr>
          <w:rFonts w:hint="eastAsia"/>
          <w:sz w:val="18"/>
          <w:szCs w:val="18"/>
        </w:rPr>
        <w:t>種類存在する。</w:t>
      </w:r>
      <w:r w:rsidRPr="00900441">
        <w:rPr>
          <w:rFonts w:hint="eastAsia"/>
          <w:sz w:val="18"/>
          <w:szCs w:val="18"/>
        </w:rPr>
        <w:t>多くのバス路線が存在するものの、路線バスの利用客は年々減少しており、最近では新治地区を試験的に走っていた新治バスが</w:t>
      </w:r>
      <w:r w:rsidR="00A71D92" w:rsidRPr="00900441">
        <w:rPr>
          <w:rFonts w:hint="eastAsia"/>
          <w:sz w:val="18"/>
          <w:szCs w:val="18"/>
        </w:rPr>
        <w:t>需要</w:t>
      </w:r>
      <w:r w:rsidRPr="00900441">
        <w:rPr>
          <w:rFonts w:hint="eastAsia"/>
          <w:sz w:val="18"/>
          <w:szCs w:val="18"/>
        </w:rPr>
        <w:t>の見込みが立たないことか</w:t>
      </w:r>
      <w:r w:rsidR="00A71D92" w:rsidRPr="00900441">
        <w:rPr>
          <w:rFonts w:hint="eastAsia"/>
          <w:sz w:val="18"/>
          <w:szCs w:val="18"/>
        </w:rPr>
        <w:t>ら</w:t>
      </w:r>
      <w:r w:rsidRPr="00900441">
        <w:rPr>
          <w:rFonts w:hint="eastAsia"/>
          <w:sz w:val="18"/>
          <w:szCs w:val="18"/>
        </w:rPr>
        <w:t>、</w:t>
      </w:r>
      <w:r w:rsidR="00A71D92" w:rsidRPr="00900441">
        <w:rPr>
          <w:rFonts w:hint="eastAsia"/>
          <w:sz w:val="18"/>
          <w:szCs w:val="18"/>
        </w:rPr>
        <w:t>今年</w:t>
      </w:r>
      <w:r w:rsidR="00A71D92" w:rsidRPr="00900441">
        <w:rPr>
          <w:rFonts w:hint="eastAsia"/>
          <w:sz w:val="18"/>
          <w:szCs w:val="18"/>
        </w:rPr>
        <w:t>3</w:t>
      </w:r>
      <w:r w:rsidRPr="00900441">
        <w:rPr>
          <w:rFonts w:hint="eastAsia"/>
          <w:sz w:val="18"/>
          <w:szCs w:val="18"/>
        </w:rPr>
        <w:t>月に運行を終了した</w:t>
      </w:r>
      <w:r w:rsidR="00A71D92" w:rsidRPr="00900441">
        <w:rPr>
          <w:rFonts w:hint="eastAsia"/>
          <w:sz w:val="18"/>
          <w:szCs w:val="18"/>
        </w:rPr>
        <w:t>。</w:t>
      </w:r>
      <w:r w:rsidR="00F14719" w:rsidRPr="00900441">
        <w:rPr>
          <w:rFonts w:hint="eastAsia"/>
          <w:sz w:val="18"/>
          <w:szCs w:val="18"/>
        </w:rPr>
        <w:t>また、</w:t>
      </w:r>
      <w:r w:rsidR="00A8707C" w:rsidRPr="00900441">
        <w:rPr>
          <w:rFonts w:hint="eastAsia"/>
          <w:sz w:val="18"/>
          <w:szCs w:val="18"/>
        </w:rPr>
        <w:t>コミュニティバスである、「</w:t>
      </w:r>
      <w:r w:rsidR="0060191C" w:rsidRPr="00900441">
        <w:rPr>
          <w:rFonts w:hint="eastAsia"/>
          <w:sz w:val="18"/>
          <w:szCs w:val="18"/>
        </w:rPr>
        <w:t>キララちゃんバス</w:t>
      </w:r>
      <w:r w:rsidR="00A8707C" w:rsidRPr="00900441">
        <w:rPr>
          <w:rFonts w:hint="eastAsia"/>
          <w:sz w:val="18"/>
          <w:szCs w:val="18"/>
        </w:rPr>
        <w:t>」</w:t>
      </w:r>
      <w:r w:rsidR="0060191C" w:rsidRPr="00900441">
        <w:rPr>
          <w:rFonts w:hint="eastAsia"/>
          <w:sz w:val="18"/>
          <w:szCs w:val="18"/>
        </w:rPr>
        <w:t>の利用客は、</w:t>
      </w:r>
      <w:r w:rsidR="0075087B" w:rsidRPr="00900441">
        <w:rPr>
          <w:rFonts w:hint="eastAsia"/>
          <w:sz w:val="18"/>
          <w:szCs w:val="18"/>
        </w:rPr>
        <w:t>「</w:t>
      </w:r>
      <w:r w:rsidR="00A71D92" w:rsidRPr="00900441">
        <w:rPr>
          <w:rFonts w:hint="eastAsia"/>
          <w:sz w:val="18"/>
          <w:szCs w:val="18"/>
        </w:rPr>
        <w:t>パーク＆バスライド</w:t>
      </w:r>
      <w:r w:rsidR="0075087B" w:rsidRPr="00900441">
        <w:rPr>
          <w:rFonts w:hint="eastAsia"/>
          <w:sz w:val="18"/>
          <w:szCs w:val="18"/>
        </w:rPr>
        <w:t>」</w:t>
      </w:r>
      <w:r w:rsidR="0060191C" w:rsidRPr="00900441">
        <w:rPr>
          <w:rFonts w:hint="eastAsia"/>
          <w:sz w:val="18"/>
          <w:szCs w:val="18"/>
        </w:rPr>
        <w:t>が可能である</w:t>
      </w:r>
      <w:r w:rsidR="00A8707C" w:rsidRPr="00900441">
        <w:rPr>
          <w:rFonts w:hint="eastAsia"/>
          <w:sz w:val="18"/>
          <w:szCs w:val="18"/>
        </w:rPr>
        <w:t>ことから</w:t>
      </w:r>
      <w:r w:rsidR="0060191C" w:rsidRPr="00900441">
        <w:rPr>
          <w:rFonts w:hint="eastAsia"/>
          <w:sz w:val="18"/>
          <w:szCs w:val="18"/>
        </w:rPr>
        <w:t>、</w:t>
      </w:r>
      <w:r w:rsidR="0075087B" w:rsidRPr="00900441">
        <w:rPr>
          <w:rFonts w:hint="eastAsia"/>
          <w:sz w:val="18"/>
          <w:szCs w:val="18"/>
        </w:rPr>
        <w:t>年々増加していると考えられる。</w:t>
      </w:r>
    </w:p>
    <w:p w14:paraId="2B9895A8" w14:textId="2F2BBC95" w:rsidR="00C44DB0" w:rsidRDefault="009539C1" w:rsidP="00C44DB0">
      <w:pPr>
        <w:keepNext/>
        <w:spacing w:line="0" w:lineRule="atLeast"/>
        <w:jc w:val="center"/>
      </w:pPr>
      <w:r w:rsidRPr="006C0FB8">
        <w:rPr>
          <w:noProof/>
        </w:rPr>
        <w:drawing>
          <wp:inline distT="0" distB="0" distL="0" distR="0" wp14:anchorId="3BEE7A7E" wp14:editId="2D5A3B99">
            <wp:extent cx="3438525" cy="1962150"/>
            <wp:effectExtent l="0" t="0" r="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9435B6" w14:textId="2C2F573E" w:rsidR="006C0FB8" w:rsidRPr="00CF667E" w:rsidRDefault="00C44DB0" w:rsidP="00CF667E">
      <w:pPr>
        <w:pStyle w:val="ab"/>
        <w:jc w:val="center"/>
        <w:rPr>
          <w:sz w:val="18"/>
          <w:szCs w:val="18"/>
        </w:rPr>
      </w:pPr>
      <w:r w:rsidRPr="008210CF">
        <w:rPr>
          <w:rFonts w:hint="eastAsia"/>
          <w:sz w:val="18"/>
          <w:szCs w:val="18"/>
        </w:rPr>
        <w:t>図</w:t>
      </w:r>
      <w:r w:rsidRPr="008210CF">
        <w:rPr>
          <w:rFonts w:hint="eastAsia"/>
          <w:sz w:val="18"/>
          <w:szCs w:val="18"/>
        </w:rPr>
        <w:t xml:space="preserve"> </w:t>
      </w:r>
      <w:r w:rsidRPr="008210CF">
        <w:rPr>
          <w:sz w:val="18"/>
          <w:szCs w:val="18"/>
        </w:rPr>
        <w:fldChar w:fldCharType="begin"/>
      </w:r>
      <w:r w:rsidRPr="008210CF">
        <w:rPr>
          <w:sz w:val="18"/>
          <w:szCs w:val="18"/>
        </w:rPr>
        <w:instrText xml:space="preserve"> SEQ </w:instrText>
      </w:r>
      <w:r w:rsidRPr="008210CF">
        <w:rPr>
          <w:rFonts w:hint="eastAsia"/>
          <w:sz w:val="18"/>
          <w:szCs w:val="18"/>
        </w:rPr>
        <w:instrText>図</w:instrText>
      </w:r>
      <w:r w:rsidRPr="008210CF">
        <w:rPr>
          <w:rFonts w:hint="eastAsia"/>
          <w:sz w:val="18"/>
          <w:szCs w:val="18"/>
        </w:rPr>
        <w:instrText xml:space="preserve"> \* ARABIC</w:instrText>
      </w:r>
      <w:r w:rsidRPr="008210CF">
        <w:rPr>
          <w:sz w:val="18"/>
          <w:szCs w:val="18"/>
        </w:rPr>
        <w:instrText xml:space="preserve"> </w:instrText>
      </w:r>
      <w:r w:rsidRPr="008210CF">
        <w:rPr>
          <w:sz w:val="18"/>
          <w:szCs w:val="18"/>
        </w:rPr>
        <w:fldChar w:fldCharType="separate"/>
      </w:r>
      <w:r w:rsidR="0079480C">
        <w:rPr>
          <w:noProof/>
          <w:sz w:val="18"/>
          <w:szCs w:val="18"/>
        </w:rPr>
        <w:t>13</w:t>
      </w:r>
      <w:r w:rsidRPr="008210CF">
        <w:rPr>
          <w:sz w:val="18"/>
          <w:szCs w:val="18"/>
        </w:rPr>
        <w:fldChar w:fldCharType="end"/>
      </w:r>
      <w:r w:rsidRPr="008210CF">
        <w:rPr>
          <w:sz w:val="18"/>
          <w:szCs w:val="18"/>
        </w:rPr>
        <w:t xml:space="preserve"> </w:t>
      </w:r>
      <w:r w:rsidRPr="008210CF">
        <w:rPr>
          <w:rFonts w:hint="eastAsia"/>
          <w:sz w:val="18"/>
          <w:szCs w:val="18"/>
        </w:rPr>
        <w:t>路線バス乗降人員推移</w:t>
      </w:r>
    </w:p>
    <w:p w14:paraId="72755F77" w14:textId="3C87EBA9" w:rsidR="00C4683B" w:rsidRDefault="006C0FB8" w:rsidP="006C0FB8">
      <w:r w:rsidRPr="006C0FB8">
        <w:rPr>
          <w:noProof/>
        </w:rPr>
        <w:drawing>
          <wp:inline distT="0" distB="0" distL="0" distR="0" wp14:anchorId="77278ADB" wp14:editId="5A530C76">
            <wp:extent cx="3314700" cy="1790700"/>
            <wp:effectExtent l="0" t="0" r="0" b="0"/>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E6DCD1" w14:textId="50DD90AD" w:rsidR="008210CF" w:rsidRDefault="00C4683B" w:rsidP="00C4683B">
      <w:pPr>
        <w:pStyle w:val="ab"/>
        <w:jc w:val="center"/>
        <w:rPr>
          <w:sz w:val="18"/>
          <w:szCs w:val="18"/>
        </w:rPr>
      </w:pPr>
      <w:r w:rsidRPr="00C4683B">
        <w:rPr>
          <w:rFonts w:hint="eastAsia"/>
          <w:sz w:val="18"/>
          <w:szCs w:val="18"/>
        </w:rPr>
        <w:t>図</w:t>
      </w:r>
      <w:r w:rsidRPr="00C4683B">
        <w:rPr>
          <w:rFonts w:hint="eastAsia"/>
          <w:sz w:val="18"/>
          <w:szCs w:val="18"/>
        </w:rPr>
        <w:t xml:space="preserve"> </w:t>
      </w:r>
      <w:r w:rsidRPr="00C4683B">
        <w:rPr>
          <w:sz w:val="18"/>
          <w:szCs w:val="18"/>
        </w:rPr>
        <w:fldChar w:fldCharType="begin"/>
      </w:r>
      <w:r w:rsidRPr="00C4683B">
        <w:rPr>
          <w:sz w:val="18"/>
          <w:szCs w:val="18"/>
        </w:rPr>
        <w:instrText xml:space="preserve"> SEQ </w:instrText>
      </w:r>
      <w:r w:rsidRPr="00C4683B">
        <w:rPr>
          <w:rFonts w:hint="eastAsia"/>
          <w:sz w:val="18"/>
          <w:szCs w:val="18"/>
        </w:rPr>
        <w:instrText>図</w:instrText>
      </w:r>
      <w:r w:rsidRPr="00C4683B">
        <w:rPr>
          <w:rFonts w:hint="eastAsia"/>
          <w:sz w:val="18"/>
          <w:szCs w:val="18"/>
        </w:rPr>
        <w:instrText xml:space="preserve"> \* ARABIC</w:instrText>
      </w:r>
      <w:r w:rsidRPr="00C4683B">
        <w:rPr>
          <w:sz w:val="18"/>
          <w:szCs w:val="18"/>
        </w:rPr>
        <w:instrText xml:space="preserve"> </w:instrText>
      </w:r>
      <w:r w:rsidRPr="00C4683B">
        <w:rPr>
          <w:sz w:val="18"/>
          <w:szCs w:val="18"/>
        </w:rPr>
        <w:fldChar w:fldCharType="separate"/>
      </w:r>
      <w:r w:rsidR="0079480C">
        <w:rPr>
          <w:noProof/>
          <w:sz w:val="18"/>
          <w:szCs w:val="18"/>
        </w:rPr>
        <w:t>14</w:t>
      </w:r>
      <w:r w:rsidRPr="00C4683B">
        <w:rPr>
          <w:sz w:val="18"/>
          <w:szCs w:val="18"/>
        </w:rPr>
        <w:fldChar w:fldCharType="end"/>
      </w:r>
      <w:r w:rsidRPr="00C4683B">
        <w:rPr>
          <w:rFonts w:hint="eastAsia"/>
          <w:sz w:val="18"/>
          <w:szCs w:val="18"/>
        </w:rPr>
        <w:t xml:space="preserve">　キララちゃんバスの利用者数推移</w:t>
      </w:r>
    </w:p>
    <w:p w14:paraId="0B696DC6" w14:textId="77777777" w:rsidR="00C4683B" w:rsidRPr="00C4683B" w:rsidRDefault="00C4683B" w:rsidP="00C4683B"/>
    <w:p w14:paraId="153403DD" w14:textId="53087AA3" w:rsidR="0063199A" w:rsidRPr="00900441" w:rsidRDefault="0068494A" w:rsidP="00900441">
      <w:pPr>
        <w:spacing w:line="0" w:lineRule="atLeast"/>
        <w:rPr>
          <w:sz w:val="18"/>
          <w:szCs w:val="18"/>
        </w:rPr>
      </w:pPr>
      <w:r>
        <w:rPr>
          <w:rFonts w:hint="eastAsia"/>
          <w:sz w:val="18"/>
          <w:szCs w:val="18"/>
        </w:rPr>
        <w:t>【</w:t>
      </w:r>
      <w:r w:rsidR="0063199A" w:rsidRPr="00900441">
        <w:rPr>
          <w:rFonts w:hint="eastAsia"/>
          <w:sz w:val="18"/>
          <w:szCs w:val="18"/>
        </w:rPr>
        <w:t>⑤医療</w:t>
      </w:r>
      <w:r>
        <w:rPr>
          <w:rFonts w:hint="eastAsia"/>
          <w:sz w:val="18"/>
          <w:szCs w:val="18"/>
        </w:rPr>
        <w:t>】</w:t>
      </w:r>
    </w:p>
    <w:p w14:paraId="0784ECE3" w14:textId="77777777" w:rsidR="00A71D92" w:rsidRPr="00900441" w:rsidRDefault="00A71D92" w:rsidP="00900441">
      <w:pPr>
        <w:spacing w:line="0" w:lineRule="atLeast"/>
        <w:rPr>
          <w:sz w:val="18"/>
          <w:szCs w:val="18"/>
        </w:rPr>
      </w:pPr>
      <w:r w:rsidRPr="00900441">
        <w:rPr>
          <w:rFonts w:hint="eastAsia"/>
          <w:sz w:val="18"/>
          <w:szCs w:val="18"/>
        </w:rPr>
        <w:t xml:space="preserve">　現在真鍋地区にある土浦協同病院が、老朽化や駐車場混雑</w:t>
      </w:r>
      <w:r w:rsidR="0075087B" w:rsidRPr="00900441">
        <w:rPr>
          <w:rFonts w:hint="eastAsia"/>
          <w:sz w:val="18"/>
          <w:szCs w:val="18"/>
        </w:rPr>
        <w:t>などの問題を解消するために、来年度におおつ野地区へ新築移転する</w:t>
      </w:r>
      <w:r w:rsidRPr="00900441">
        <w:rPr>
          <w:rFonts w:hint="eastAsia"/>
          <w:sz w:val="18"/>
          <w:szCs w:val="18"/>
        </w:rPr>
        <w:t>。これによって病院の利便性が向上し、地域住民の健康を守る医療の拠点となるだけでなく、住民に親しま</w:t>
      </w:r>
      <w:r w:rsidR="0075087B" w:rsidRPr="00900441">
        <w:rPr>
          <w:rFonts w:hint="eastAsia"/>
          <w:sz w:val="18"/>
          <w:szCs w:val="18"/>
        </w:rPr>
        <w:t>れ地域の活性化にも貢献する開かれた病院となることを目指している</w:t>
      </w:r>
      <w:r w:rsidRPr="00900441">
        <w:rPr>
          <w:rFonts w:hint="eastAsia"/>
          <w:sz w:val="18"/>
          <w:szCs w:val="18"/>
        </w:rPr>
        <w:t>。</w:t>
      </w:r>
    </w:p>
    <w:p w14:paraId="11806B67" w14:textId="0B986884" w:rsidR="004542F6" w:rsidRDefault="00D43322" w:rsidP="00D43322">
      <w:pPr>
        <w:spacing w:line="0" w:lineRule="atLeast"/>
        <w:rPr>
          <w:sz w:val="18"/>
          <w:szCs w:val="18"/>
        </w:rPr>
      </w:pPr>
      <w:r>
        <w:rPr>
          <w:rFonts w:hint="eastAsia"/>
          <w:sz w:val="18"/>
          <w:szCs w:val="18"/>
        </w:rPr>
        <w:t xml:space="preserve">　</w:t>
      </w:r>
      <w:r w:rsidR="00A71D92" w:rsidRPr="00900441">
        <w:rPr>
          <w:rFonts w:hint="eastAsia"/>
          <w:sz w:val="18"/>
          <w:szCs w:val="18"/>
        </w:rPr>
        <w:t>土浦市の地区別高齢化率と、医療機関の場所</w:t>
      </w:r>
      <w:r w:rsidR="0075087B" w:rsidRPr="00900441">
        <w:rPr>
          <w:rFonts w:hint="eastAsia"/>
          <w:sz w:val="18"/>
          <w:szCs w:val="18"/>
        </w:rPr>
        <w:t>を見てみると、</w:t>
      </w:r>
      <w:r w:rsidR="00676AB3" w:rsidRPr="00900441">
        <w:rPr>
          <w:rFonts w:hint="eastAsia"/>
          <w:sz w:val="18"/>
          <w:szCs w:val="18"/>
        </w:rPr>
        <w:t>病</w:t>
      </w:r>
      <w:r w:rsidR="0075087B" w:rsidRPr="00900441">
        <w:rPr>
          <w:rFonts w:hint="eastAsia"/>
          <w:sz w:val="18"/>
          <w:szCs w:val="18"/>
        </w:rPr>
        <w:t>院に比べて診療所の数が非常に多いこと、さらに医療機関は主に中心市街地や常磐線の駅周辺に多いことがわかる</w:t>
      </w:r>
      <w:r w:rsidR="00A71D92" w:rsidRPr="00900441">
        <w:rPr>
          <w:rFonts w:hint="eastAsia"/>
          <w:sz w:val="18"/>
          <w:szCs w:val="18"/>
        </w:rPr>
        <w:t>。しかし、</w:t>
      </w:r>
      <w:r w:rsidR="0075087B" w:rsidRPr="00900441">
        <w:rPr>
          <w:rFonts w:hint="eastAsia"/>
          <w:sz w:val="18"/>
          <w:szCs w:val="18"/>
        </w:rPr>
        <w:t>高齢化率の比較的高い郊外地域に医療施設が少ないことも読み取れる</w:t>
      </w:r>
      <w:r w:rsidR="00A71D92" w:rsidRPr="00900441">
        <w:rPr>
          <w:rFonts w:hint="eastAsia"/>
          <w:sz w:val="18"/>
          <w:szCs w:val="18"/>
        </w:rPr>
        <w:t>。</w:t>
      </w:r>
    </w:p>
    <w:p w14:paraId="1AD192C8" w14:textId="3D2246B8" w:rsidR="00C44DB0" w:rsidRDefault="002345ED" w:rsidP="00C44DB0">
      <w:pPr>
        <w:keepNext/>
        <w:spacing w:line="0" w:lineRule="atLeast"/>
        <w:jc w:val="center"/>
      </w:pPr>
      <w:r w:rsidRPr="002345ED">
        <w:rPr>
          <w:noProof/>
        </w:rPr>
        <w:lastRenderedPageBreak/>
        <w:drawing>
          <wp:inline distT="0" distB="0" distL="0" distR="0" wp14:anchorId="4E54CE7C" wp14:editId="040AEA8D">
            <wp:extent cx="1950602" cy="2105025"/>
            <wp:effectExtent l="0" t="0" r="0" b="0"/>
            <wp:docPr id="5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2282" t="15592" r="6444" b="14785"/>
                    <a:stretch/>
                  </pic:blipFill>
                  <pic:spPr bwMode="auto">
                    <a:xfrm>
                      <a:off x="0" y="0"/>
                      <a:ext cx="1956317" cy="2111192"/>
                    </a:xfrm>
                    <a:prstGeom prst="rect">
                      <a:avLst/>
                    </a:prstGeom>
                    <a:noFill/>
                    <a:ln>
                      <a:noFill/>
                    </a:ln>
                    <a:extLst>
                      <a:ext uri="{53640926-AAD7-44D8-BBD7-CCE9431645EC}">
                        <a14:shadowObscured xmlns:a14="http://schemas.microsoft.com/office/drawing/2010/main"/>
                      </a:ext>
                    </a:extLst>
                  </pic:spPr>
                </pic:pic>
              </a:graphicData>
            </a:graphic>
          </wp:inline>
        </w:drawing>
      </w:r>
    </w:p>
    <w:p w14:paraId="06A504F8" w14:textId="2FD630A6" w:rsidR="00A8707C" w:rsidRDefault="00C44DB0" w:rsidP="00C44DB0">
      <w:pPr>
        <w:pStyle w:val="ab"/>
        <w:jc w:val="center"/>
        <w:rPr>
          <w:sz w:val="18"/>
          <w:szCs w:val="18"/>
        </w:rPr>
      </w:pPr>
      <w:r w:rsidRPr="00C44DB0">
        <w:rPr>
          <w:rFonts w:hint="eastAsia"/>
          <w:sz w:val="18"/>
          <w:szCs w:val="18"/>
        </w:rPr>
        <w:t>図</w:t>
      </w:r>
      <w:r w:rsidRPr="00C44DB0">
        <w:rPr>
          <w:rFonts w:hint="eastAsia"/>
          <w:sz w:val="18"/>
          <w:szCs w:val="18"/>
        </w:rPr>
        <w:t xml:space="preserve"> </w:t>
      </w:r>
      <w:r w:rsidRPr="00C44DB0">
        <w:rPr>
          <w:sz w:val="18"/>
          <w:szCs w:val="18"/>
        </w:rPr>
        <w:fldChar w:fldCharType="begin"/>
      </w:r>
      <w:r w:rsidRPr="00C44DB0">
        <w:rPr>
          <w:sz w:val="18"/>
          <w:szCs w:val="18"/>
        </w:rPr>
        <w:instrText xml:space="preserve"> SEQ </w:instrText>
      </w:r>
      <w:r w:rsidRPr="00C44DB0">
        <w:rPr>
          <w:rFonts w:hint="eastAsia"/>
          <w:sz w:val="18"/>
          <w:szCs w:val="18"/>
        </w:rPr>
        <w:instrText>図</w:instrText>
      </w:r>
      <w:r w:rsidRPr="00C44DB0">
        <w:rPr>
          <w:rFonts w:hint="eastAsia"/>
          <w:sz w:val="18"/>
          <w:szCs w:val="18"/>
        </w:rPr>
        <w:instrText xml:space="preserve"> \* ARABIC</w:instrText>
      </w:r>
      <w:r w:rsidRPr="00C44DB0">
        <w:rPr>
          <w:sz w:val="18"/>
          <w:szCs w:val="18"/>
        </w:rPr>
        <w:instrText xml:space="preserve"> </w:instrText>
      </w:r>
      <w:r w:rsidRPr="00C44DB0">
        <w:rPr>
          <w:sz w:val="18"/>
          <w:szCs w:val="18"/>
        </w:rPr>
        <w:fldChar w:fldCharType="separate"/>
      </w:r>
      <w:r w:rsidR="0079480C">
        <w:rPr>
          <w:noProof/>
          <w:sz w:val="18"/>
          <w:szCs w:val="18"/>
        </w:rPr>
        <w:t>15</w:t>
      </w:r>
      <w:r w:rsidRPr="00C44DB0">
        <w:rPr>
          <w:sz w:val="18"/>
          <w:szCs w:val="18"/>
        </w:rPr>
        <w:fldChar w:fldCharType="end"/>
      </w:r>
      <w:r w:rsidRPr="00C44DB0">
        <w:rPr>
          <w:sz w:val="18"/>
          <w:szCs w:val="18"/>
        </w:rPr>
        <w:t xml:space="preserve"> </w:t>
      </w:r>
      <w:r>
        <w:rPr>
          <w:rFonts w:hint="eastAsia"/>
          <w:sz w:val="18"/>
          <w:szCs w:val="18"/>
        </w:rPr>
        <w:t>地区別の</w:t>
      </w:r>
      <w:r w:rsidRPr="00C44DB0">
        <w:rPr>
          <w:rFonts w:hint="eastAsia"/>
          <w:sz w:val="18"/>
          <w:szCs w:val="18"/>
        </w:rPr>
        <w:t>高齢化率と医療機関の分布</w:t>
      </w:r>
    </w:p>
    <w:p w14:paraId="66A4FEC6" w14:textId="77777777" w:rsidR="00C4683B" w:rsidRPr="00C4683B" w:rsidRDefault="00C4683B" w:rsidP="00C4683B"/>
    <w:p w14:paraId="03BC5A91" w14:textId="49EB6539" w:rsidR="00F56ACB" w:rsidRPr="00900441" w:rsidRDefault="0068494A" w:rsidP="00900441">
      <w:pPr>
        <w:spacing w:line="0" w:lineRule="atLeast"/>
        <w:rPr>
          <w:sz w:val="18"/>
          <w:szCs w:val="18"/>
        </w:rPr>
      </w:pPr>
      <w:r>
        <w:rPr>
          <w:rFonts w:hint="eastAsia"/>
          <w:sz w:val="18"/>
          <w:szCs w:val="18"/>
        </w:rPr>
        <w:t>【</w:t>
      </w:r>
      <w:r w:rsidR="00F56ACB" w:rsidRPr="00900441">
        <w:rPr>
          <w:rFonts w:hint="eastAsia"/>
          <w:sz w:val="18"/>
          <w:szCs w:val="18"/>
        </w:rPr>
        <w:t>⑥観光</w:t>
      </w:r>
      <w:r>
        <w:rPr>
          <w:rFonts w:hint="eastAsia"/>
          <w:sz w:val="18"/>
          <w:szCs w:val="18"/>
        </w:rPr>
        <w:t>】</w:t>
      </w:r>
    </w:p>
    <w:p w14:paraId="17E15C28" w14:textId="77777777" w:rsidR="0079480C" w:rsidRDefault="00AF52E5" w:rsidP="00900441">
      <w:pPr>
        <w:spacing w:line="0" w:lineRule="atLeast"/>
        <w:rPr>
          <w:rFonts w:hint="eastAsia"/>
          <w:sz w:val="18"/>
          <w:szCs w:val="18"/>
        </w:rPr>
      </w:pPr>
      <w:r w:rsidRPr="00900441">
        <w:rPr>
          <w:rFonts w:hint="eastAsia"/>
          <w:sz w:val="18"/>
          <w:szCs w:val="18"/>
        </w:rPr>
        <w:t xml:space="preserve">　土浦市で催される主なイベントとして、「さくらまつり」、「キララまつり」、「土浦全国花火競技大会」が挙げられるが、市内の月別観光客数は、これらのイベントが開催される月のみが突出して高く、他の月の観光客数は軒並み低い値となっている。また主な観光・レクリエーション施設の入り込み数は近年減少傾向にあると言える。数多くある中で最も観光資源として売り込むべきであるのは、「平成</w:t>
      </w:r>
      <w:r w:rsidRPr="00900441">
        <w:rPr>
          <w:rFonts w:hint="eastAsia"/>
          <w:sz w:val="18"/>
          <w:szCs w:val="18"/>
        </w:rPr>
        <w:t>25</w:t>
      </w:r>
      <w:r w:rsidRPr="00900441">
        <w:rPr>
          <w:rFonts w:hint="eastAsia"/>
          <w:sz w:val="18"/>
          <w:szCs w:val="18"/>
        </w:rPr>
        <w:t>年度　土浦市民満足度調査報告書」より</w:t>
      </w:r>
      <w:r w:rsidR="004E42F5" w:rsidRPr="00900441">
        <w:rPr>
          <w:rFonts w:hint="eastAsia"/>
          <w:sz w:val="18"/>
          <w:szCs w:val="18"/>
        </w:rPr>
        <w:t>、「霞ヶ浦」であることが判明した。</w:t>
      </w:r>
    </w:p>
    <w:p w14:paraId="0B4E4147" w14:textId="77777777" w:rsidR="0079480C" w:rsidRDefault="0079480C" w:rsidP="0079480C">
      <w:pPr>
        <w:keepNext/>
        <w:spacing w:line="0" w:lineRule="atLeast"/>
        <w:jc w:val="center"/>
      </w:pPr>
      <w:r>
        <w:rPr>
          <w:noProof/>
        </w:rPr>
        <w:drawing>
          <wp:inline distT="0" distB="0" distL="0" distR="0" wp14:anchorId="419FA5A8" wp14:editId="1BCC0E28">
            <wp:extent cx="2305050" cy="1728898"/>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4.JPG"/>
                    <pic:cNvPicPr/>
                  </pic:nvPicPr>
                  <pic:blipFill>
                    <a:blip r:embed="rId24">
                      <a:extLst>
                        <a:ext uri="{28A0092B-C50C-407E-A947-70E740481C1C}">
                          <a14:useLocalDpi xmlns:a14="http://schemas.microsoft.com/office/drawing/2010/main" val="0"/>
                        </a:ext>
                      </a:extLst>
                    </a:blip>
                    <a:stretch>
                      <a:fillRect/>
                    </a:stretch>
                  </pic:blipFill>
                  <pic:spPr>
                    <a:xfrm>
                      <a:off x="0" y="0"/>
                      <a:ext cx="2304159" cy="1728230"/>
                    </a:xfrm>
                    <a:prstGeom prst="rect">
                      <a:avLst/>
                    </a:prstGeom>
                  </pic:spPr>
                </pic:pic>
              </a:graphicData>
            </a:graphic>
          </wp:inline>
        </w:drawing>
      </w:r>
    </w:p>
    <w:p w14:paraId="7DBEF1C6" w14:textId="6A623038" w:rsidR="0079480C" w:rsidRPr="0079480C" w:rsidRDefault="0079480C" w:rsidP="0079480C">
      <w:pPr>
        <w:pStyle w:val="ab"/>
        <w:jc w:val="center"/>
        <w:rPr>
          <w:sz w:val="18"/>
          <w:szCs w:val="18"/>
        </w:rPr>
      </w:pPr>
      <w:r w:rsidRPr="0079480C">
        <w:rPr>
          <w:rFonts w:hint="eastAsia"/>
          <w:sz w:val="18"/>
          <w:szCs w:val="18"/>
        </w:rPr>
        <w:t>図</w:t>
      </w:r>
      <w:r w:rsidRPr="0079480C">
        <w:rPr>
          <w:rFonts w:hint="eastAsia"/>
          <w:sz w:val="18"/>
          <w:szCs w:val="18"/>
        </w:rPr>
        <w:t xml:space="preserve"> </w:t>
      </w:r>
      <w:r w:rsidRPr="0079480C">
        <w:rPr>
          <w:sz w:val="18"/>
          <w:szCs w:val="18"/>
        </w:rPr>
        <w:fldChar w:fldCharType="begin"/>
      </w:r>
      <w:r w:rsidRPr="0079480C">
        <w:rPr>
          <w:sz w:val="18"/>
          <w:szCs w:val="18"/>
        </w:rPr>
        <w:instrText xml:space="preserve"> </w:instrText>
      </w:r>
      <w:r w:rsidRPr="0079480C">
        <w:rPr>
          <w:rFonts w:hint="eastAsia"/>
          <w:sz w:val="18"/>
          <w:szCs w:val="18"/>
        </w:rPr>
        <w:instrText xml:space="preserve">SEQ </w:instrText>
      </w:r>
      <w:r w:rsidRPr="0079480C">
        <w:rPr>
          <w:rFonts w:hint="eastAsia"/>
          <w:sz w:val="18"/>
          <w:szCs w:val="18"/>
        </w:rPr>
        <w:instrText>図</w:instrText>
      </w:r>
      <w:r w:rsidRPr="0079480C">
        <w:rPr>
          <w:rFonts w:hint="eastAsia"/>
          <w:sz w:val="18"/>
          <w:szCs w:val="18"/>
        </w:rPr>
        <w:instrText xml:space="preserve"> \* ARABIC</w:instrText>
      </w:r>
      <w:r w:rsidRPr="0079480C">
        <w:rPr>
          <w:sz w:val="18"/>
          <w:szCs w:val="18"/>
        </w:rPr>
        <w:instrText xml:space="preserve"> </w:instrText>
      </w:r>
      <w:r w:rsidRPr="0079480C">
        <w:rPr>
          <w:sz w:val="18"/>
          <w:szCs w:val="18"/>
        </w:rPr>
        <w:fldChar w:fldCharType="separate"/>
      </w:r>
      <w:r w:rsidRPr="0079480C">
        <w:rPr>
          <w:noProof/>
          <w:sz w:val="18"/>
          <w:szCs w:val="18"/>
        </w:rPr>
        <w:t>16</w:t>
      </w:r>
      <w:r w:rsidRPr="0079480C">
        <w:rPr>
          <w:sz w:val="18"/>
          <w:szCs w:val="18"/>
        </w:rPr>
        <w:fldChar w:fldCharType="end"/>
      </w:r>
      <w:r w:rsidRPr="0079480C">
        <w:rPr>
          <w:rFonts w:hint="eastAsia"/>
          <w:sz w:val="18"/>
          <w:szCs w:val="18"/>
        </w:rPr>
        <w:t xml:space="preserve">　土浦花火大会の様子</w:t>
      </w:r>
    </w:p>
    <w:p w14:paraId="2485444E" w14:textId="2DE725CF" w:rsidR="00C44DB0" w:rsidRDefault="007C05CB" w:rsidP="00C44DB0">
      <w:pPr>
        <w:keepNext/>
        <w:spacing w:line="0" w:lineRule="atLeast"/>
        <w:jc w:val="center"/>
      </w:pPr>
      <w:r w:rsidRPr="007C05CB">
        <w:rPr>
          <w:noProof/>
        </w:rPr>
        <w:drawing>
          <wp:inline distT="0" distB="0" distL="0" distR="0" wp14:anchorId="17A236DD" wp14:editId="08C8548C">
            <wp:extent cx="3333750" cy="1800225"/>
            <wp:effectExtent l="0" t="0" r="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B07BDC" w14:textId="53E23789" w:rsidR="00FD4D6C" w:rsidRPr="00900441" w:rsidRDefault="00C44DB0" w:rsidP="004E1E38">
      <w:pPr>
        <w:pStyle w:val="ab"/>
        <w:jc w:val="center"/>
        <w:rPr>
          <w:sz w:val="18"/>
          <w:szCs w:val="18"/>
        </w:rPr>
      </w:pPr>
      <w:r w:rsidRPr="00C44DB0">
        <w:rPr>
          <w:rFonts w:hint="eastAsia"/>
          <w:sz w:val="18"/>
          <w:szCs w:val="18"/>
        </w:rPr>
        <w:t>図</w:t>
      </w:r>
      <w:r w:rsidRPr="00C44DB0">
        <w:rPr>
          <w:rFonts w:hint="eastAsia"/>
          <w:sz w:val="18"/>
          <w:szCs w:val="18"/>
        </w:rPr>
        <w:t xml:space="preserve"> </w:t>
      </w:r>
      <w:r w:rsidRPr="00C44DB0">
        <w:rPr>
          <w:sz w:val="18"/>
          <w:szCs w:val="18"/>
        </w:rPr>
        <w:fldChar w:fldCharType="begin"/>
      </w:r>
      <w:r w:rsidRPr="00C44DB0">
        <w:rPr>
          <w:sz w:val="18"/>
          <w:szCs w:val="18"/>
        </w:rPr>
        <w:instrText xml:space="preserve"> SEQ </w:instrText>
      </w:r>
      <w:r w:rsidRPr="00C44DB0">
        <w:rPr>
          <w:rFonts w:hint="eastAsia"/>
          <w:sz w:val="18"/>
          <w:szCs w:val="18"/>
        </w:rPr>
        <w:instrText>図</w:instrText>
      </w:r>
      <w:r w:rsidRPr="00C44DB0">
        <w:rPr>
          <w:rFonts w:hint="eastAsia"/>
          <w:sz w:val="18"/>
          <w:szCs w:val="18"/>
        </w:rPr>
        <w:instrText xml:space="preserve"> \* ARABIC</w:instrText>
      </w:r>
      <w:r w:rsidRPr="00C44DB0">
        <w:rPr>
          <w:sz w:val="18"/>
          <w:szCs w:val="18"/>
        </w:rPr>
        <w:instrText xml:space="preserve"> </w:instrText>
      </w:r>
      <w:r w:rsidRPr="00C44DB0">
        <w:rPr>
          <w:sz w:val="18"/>
          <w:szCs w:val="18"/>
        </w:rPr>
        <w:fldChar w:fldCharType="separate"/>
      </w:r>
      <w:r w:rsidR="0079480C">
        <w:rPr>
          <w:noProof/>
          <w:sz w:val="18"/>
          <w:szCs w:val="18"/>
        </w:rPr>
        <w:t>17</w:t>
      </w:r>
      <w:r w:rsidRPr="00C44DB0">
        <w:rPr>
          <w:sz w:val="18"/>
          <w:szCs w:val="18"/>
        </w:rPr>
        <w:fldChar w:fldCharType="end"/>
      </w:r>
      <w:r w:rsidRPr="00C44DB0">
        <w:rPr>
          <w:sz w:val="18"/>
          <w:szCs w:val="18"/>
        </w:rPr>
        <w:t xml:space="preserve"> </w:t>
      </w:r>
      <w:r w:rsidRPr="00C44DB0">
        <w:rPr>
          <w:rFonts w:hint="eastAsia"/>
          <w:sz w:val="18"/>
          <w:szCs w:val="18"/>
        </w:rPr>
        <w:t>市内の月別観光客数</w:t>
      </w:r>
    </w:p>
    <w:p w14:paraId="1AA0B823" w14:textId="2352FB92" w:rsidR="00C44DB0" w:rsidRDefault="007C05CB" w:rsidP="00C44DB0">
      <w:pPr>
        <w:keepNext/>
        <w:spacing w:line="0" w:lineRule="atLeast"/>
        <w:jc w:val="center"/>
      </w:pPr>
      <w:r>
        <w:rPr>
          <w:noProof/>
        </w:rPr>
        <w:drawing>
          <wp:inline distT="0" distB="0" distL="0" distR="0" wp14:anchorId="4189CB02" wp14:editId="086024A1">
            <wp:extent cx="3467100" cy="1724025"/>
            <wp:effectExtent l="0" t="0" r="19050" b="952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EF4788" w14:textId="42980C8A" w:rsidR="00B94BB4" w:rsidRDefault="00C44DB0" w:rsidP="00B94BB4">
      <w:pPr>
        <w:pStyle w:val="ab"/>
        <w:jc w:val="center"/>
        <w:rPr>
          <w:sz w:val="18"/>
          <w:szCs w:val="18"/>
        </w:rPr>
      </w:pPr>
      <w:r w:rsidRPr="00C44DB0">
        <w:rPr>
          <w:rFonts w:hint="eastAsia"/>
          <w:sz w:val="18"/>
          <w:szCs w:val="18"/>
        </w:rPr>
        <w:t>図</w:t>
      </w:r>
      <w:r w:rsidRPr="00C44DB0">
        <w:rPr>
          <w:rFonts w:hint="eastAsia"/>
          <w:sz w:val="18"/>
          <w:szCs w:val="18"/>
        </w:rPr>
        <w:t xml:space="preserve"> </w:t>
      </w:r>
      <w:r w:rsidRPr="00C44DB0">
        <w:rPr>
          <w:sz w:val="18"/>
          <w:szCs w:val="18"/>
        </w:rPr>
        <w:fldChar w:fldCharType="begin"/>
      </w:r>
      <w:r w:rsidRPr="00C44DB0">
        <w:rPr>
          <w:sz w:val="18"/>
          <w:szCs w:val="18"/>
        </w:rPr>
        <w:instrText xml:space="preserve"> SEQ </w:instrText>
      </w:r>
      <w:r w:rsidRPr="00C44DB0">
        <w:rPr>
          <w:rFonts w:hint="eastAsia"/>
          <w:sz w:val="18"/>
          <w:szCs w:val="18"/>
        </w:rPr>
        <w:instrText>図</w:instrText>
      </w:r>
      <w:r w:rsidRPr="00C44DB0">
        <w:rPr>
          <w:rFonts w:hint="eastAsia"/>
          <w:sz w:val="18"/>
          <w:szCs w:val="18"/>
        </w:rPr>
        <w:instrText xml:space="preserve"> \* ARABIC</w:instrText>
      </w:r>
      <w:r w:rsidRPr="00C44DB0">
        <w:rPr>
          <w:sz w:val="18"/>
          <w:szCs w:val="18"/>
        </w:rPr>
        <w:instrText xml:space="preserve"> </w:instrText>
      </w:r>
      <w:r w:rsidRPr="00C44DB0">
        <w:rPr>
          <w:sz w:val="18"/>
          <w:szCs w:val="18"/>
        </w:rPr>
        <w:fldChar w:fldCharType="separate"/>
      </w:r>
      <w:r w:rsidR="0079480C">
        <w:rPr>
          <w:noProof/>
          <w:sz w:val="18"/>
          <w:szCs w:val="18"/>
        </w:rPr>
        <w:t>18</w:t>
      </w:r>
      <w:r w:rsidRPr="00C44DB0">
        <w:rPr>
          <w:sz w:val="18"/>
          <w:szCs w:val="18"/>
        </w:rPr>
        <w:fldChar w:fldCharType="end"/>
      </w:r>
      <w:r w:rsidRPr="00C44DB0">
        <w:rPr>
          <w:sz w:val="18"/>
          <w:szCs w:val="18"/>
        </w:rPr>
        <w:t xml:space="preserve"> </w:t>
      </w:r>
      <w:r w:rsidRPr="00C44DB0">
        <w:rPr>
          <w:rFonts w:hint="eastAsia"/>
          <w:sz w:val="18"/>
          <w:szCs w:val="18"/>
        </w:rPr>
        <w:t>主な観光・レクリエーション</w:t>
      </w:r>
      <w:r>
        <w:rPr>
          <w:rFonts w:hint="eastAsia"/>
          <w:sz w:val="18"/>
          <w:szCs w:val="18"/>
        </w:rPr>
        <w:t>施設の入り込み数</w:t>
      </w:r>
      <w:r w:rsidRPr="00C44DB0">
        <w:rPr>
          <w:rFonts w:hint="eastAsia"/>
          <w:sz w:val="18"/>
          <w:szCs w:val="18"/>
        </w:rPr>
        <w:t>推移</w:t>
      </w:r>
    </w:p>
    <w:p w14:paraId="62CED475" w14:textId="591198BA" w:rsidR="00C4683B" w:rsidRPr="00C4683B" w:rsidRDefault="00C4683B" w:rsidP="0079480C">
      <w:pPr>
        <w:jc w:val="center"/>
      </w:pPr>
    </w:p>
    <w:p w14:paraId="000C77D6" w14:textId="437C6F89" w:rsidR="00F56ACB" w:rsidRDefault="0068494A" w:rsidP="00900441">
      <w:pPr>
        <w:spacing w:line="0" w:lineRule="atLeast"/>
        <w:rPr>
          <w:sz w:val="18"/>
          <w:szCs w:val="18"/>
        </w:rPr>
      </w:pPr>
      <w:r>
        <w:rPr>
          <w:rFonts w:hint="eastAsia"/>
          <w:sz w:val="18"/>
          <w:szCs w:val="18"/>
        </w:rPr>
        <w:t>【</w:t>
      </w:r>
      <w:r w:rsidR="00676AB3" w:rsidRPr="00900441">
        <w:rPr>
          <w:rFonts w:hint="eastAsia"/>
          <w:sz w:val="18"/>
          <w:szCs w:val="18"/>
        </w:rPr>
        <w:t>⑦</w:t>
      </w:r>
      <w:r w:rsidR="009823ED" w:rsidRPr="00900441">
        <w:rPr>
          <w:rFonts w:hint="eastAsia"/>
          <w:sz w:val="18"/>
          <w:szCs w:val="18"/>
        </w:rPr>
        <w:t>まとめ</w:t>
      </w:r>
      <w:r>
        <w:rPr>
          <w:rFonts w:hint="eastAsia"/>
          <w:sz w:val="18"/>
          <w:szCs w:val="18"/>
        </w:rPr>
        <w:t>】</w:t>
      </w:r>
    </w:p>
    <w:p w14:paraId="2AAFC7CC" w14:textId="1766CA9A" w:rsidR="00E72F10" w:rsidRPr="00900441" w:rsidRDefault="00B94BB4" w:rsidP="00900441">
      <w:pPr>
        <w:spacing w:line="0" w:lineRule="atLeast"/>
        <w:rPr>
          <w:sz w:val="18"/>
          <w:szCs w:val="18"/>
        </w:rPr>
      </w:pPr>
      <w:r>
        <w:rPr>
          <w:rFonts w:hint="eastAsia"/>
          <w:sz w:val="18"/>
          <w:szCs w:val="18"/>
        </w:rPr>
        <w:t xml:space="preserve">　</w:t>
      </w:r>
      <w:r w:rsidR="00AE049A">
        <w:rPr>
          <w:rFonts w:hint="eastAsia"/>
          <w:sz w:val="18"/>
          <w:szCs w:val="18"/>
        </w:rPr>
        <w:t>分野別に現状をまとめると次のようになる。</w:t>
      </w:r>
    </w:p>
    <w:p w14:paraId="4113FE49" w14:textId="7C9197FC" w:rsidR="00B94BB4" w:rsidRDefault="00B94BB4" w:rsidP="00B94BB4">
      <w:pPr>
        <w:spacing w:line="0" w:lineRule="atLeast"/>
        <w:rPr>
          <w:sz w:val="18"/>
          <w:szCs w:val="18"/>
        </w:rPr>
      </w:pPr>
      <w:r>
        <w:rPr>
          <w:rFonts w:hint="eastAsia"/>
          <w:sz w:val="18"/>
          <w:szCs w:val="18"/>
        </w:rPr>
        <w:t>・商業…</w:t>
      </w:r>
      <w:r w:rsidR="00AE049A" w:rsidRPr="00AE049A">
        <w:rPr>
          <w:rFonts w:hint="eastAsia"/>
          <w:sz w:val="18"/>
          <w:szCs w:val="18"/>
        </w:rPr>
        <w:t>全体的に商業が衰退している</w:t>
      </w:r>
      <w:r w:rsidR="00AE049A">
        <w:rPr>
          <w:rFonts w:hint="eastAsia"/>
          <w:sz w:val="18"/>
          <w:szCs w:val="18"/>
        </w:rPr>
        <w:t>。</w:t>
      </w:r>
    </w:p>
    <w:p w14:paraId="233BC0DE" w14:textId="682BE696" w:rsidR="00B94BB4" w:rsidRDefault="00B94BB4" w:rsidP="00B94BB4">
      <w:pPr>
        <w:spacing w:line="0" w:lineRule="atLeast"/>
        <w:rPr>
          <w:sz w:val="18"/>
          <w:szCs w:val="18"/>
        </w:rPr>
      </w:pPr>
      <w:r>
        <w:rPr>
          <w:rFonts w:hint="eastAsia"/>
          <w:sz w:val="18"/>
          <w:szCs w:val="18"/>
        </w:rPr>
        <w:t>・工業…</w:t>
      </w:r>
      <w:r w:rsidR="00AE049A" w:rsidRPr="00AE049A">
        <w:rPr>
          <w:rFonts w:hint="eastAsia"/>
          <w:sz w:val="18"/>
          <w:szCs w:val="18"/>
        </w:rPr>
        <w:t>北部で工業が発展</w:t>
      </w:r>
      <w:r w:rsidR="00AE049A">
        <w:rPr>
          <w:rFonts w:hint="eastAsia"/>
          <w:sz w:val="18"/>
          <w:szCs w:val="18"/>
        </w:rPr>
        <w:t>している。</w:t>
      </w:r>
    </w:p>
    <w:p w14:paraId="0139480F" w14:textId="6028D598" w:rsidR="00B94BB4" w:rsidRDefault="00B94BB4" w:rsidP="00B94BB4">
      <w:pPr>
        <w:spacing w:line="0" w:lineRule="atLeast"/>
        <w:rPr>
          <w:sz w:val="18"/>
          <w:szCs w:val="18"/>
        </w:rPr>
      </w:pPr>
      <w:r>
        <w:rPr>
          <w:rFonts w:hint="eastAsia"/>
          <w:sz w:val="18"/>
          <w:szCs w:val="18"/>
        </w:rPr>
        <w:t>・農業…</w:t>
      </w:r>
      <w:r w:rsidR="00AE049A" w:rsidRPr="00AE049A">
        <w:rPr>
          <w:rFonts w:hint="eastAsia"/>
          <w:sz w:val="18"/>
          <w:szCs w:val="18"/>
        </w:rPr>
        <w:t>地元野菜販売の取り組みが多い</w:t>
      </w:r>
      <w:r w:rsidR="00AE049A">
        <w:rPr>
          <w:rFonts w:hint="eastAsia"/>
          <w:sz w:val="18"/>
          <w:szCs w:val="18"/>
        </w:rPr>
        <w:t>。</w:t>
      </w:r>
    </w:p>
    <w:p w14:paraId="31BBFB05" w14:textId="7BB7E321" w:rsidR="00B94BB4" w:rsidRDefault="00B94BB4" w:rsidP="00B94BB4">
      <w:pPr>
        <w:spacing w:line="0" w:lineRule="atLeast"/>
        <w:rPr>
          <w:sz w:val="18"/>
          <w:szCs w:val="18"/>
        </w:rPr>
      </w:pPr>
      <w:r>
        <w:rPr>
          <w:rFonts w:hint="eastAsia"/>
          <w:sz w:val="18"/>
          <w:szCs w:val="18"/>
        </w:rPr>
        <w:t>・交通…</w:t>
      </w:r>
      <w:r w:rsidR="00AE049A" w:rsidRPr="00AE049A">
        <w:rPr>
          <w:rFonts w:hint="eastAsia"/>
          <w:sz w:val="18"/>
          <w:szCs w:val="18"/>
        </w:rPr>
        <w:t>中心市街地への渋滞が多発</w:t>
      </w:r>
      <w:r w:rsidR="00AE049A">
        <w:rPr>
          <w:rFonts w:hint="eastAsia"/>
          <w:sz w:val="18"/>
          <w:szCs w:val="18"/>
        </w:rPr>
        <w:t>している。</w:t>
      </w:r>
    </w:p>
    <w:p w14:paraId="43F078DB" w14:textId="33CC318C" w:rsidR="00B94BB4" w:rsidRDefault="00B94BB4" w:rsidP="00B94BB4">
      <w:pPr>
        <w:spacing w:line="0" w:lineRule="atLeast"/>
        <w:rPr>
          <w:sz w:val="18"/>
          <w:szCs w:val="18"/>
        </w:rPr>
      </w:pPr>
      <w:r>
        <w:rPr>
          <w:rFonts w:hint="eastAsia"/>
          <w:sz w:val="18"/>
          <w:szCs w:val="18"/>
        </w:rPr>
        <w:t>・医療…</w:t>
      </w:r>
      <w:r w:rsidR="00AE049A" w:rsidRPr="00AE049A">
        <w:rPr>
          <w:rFonts w:hint="eastAsia"/>
          <w:sz w:val="18"/>
          <w:szCs w:val="18"/>
        </w:rPr>
        <w:t>郊外医療施設の不足</w:t>
      </w:r>
      <w:r w:rsidR="00AE049A">
        <w:rPr>
          <w:rFonts w:hint="eastAsia"/>
          <w:sz w:val="18"/>
          <w:szCs w:val="18"/>
        </w:rPr>
        <w:t>している。</w:t>
      </w:r>
    </w:p>
    <w:p w14:paraId="795E023D" w14:textId="64F5E8D6" w:rsidR="000B25FB" w:rsidRPr="00900441" w:rsidRDefault="00B94BB4" w:rsidP="00B94BB4">
      <w:pPr>
        <w:spacing w:line="0" w:lineRule="atLeast"/>
        <w:rPr>
          <w:sz w:val="18"/>
          <w:szCs w:val="18"/>
        </w:rPr>
      </w:pPr>
      <w:r>
        <w:rPr>
          <w:rFonts w:hint="eastAsia"/>
          <w:sz w:val="18"/>
          <w:szCs w:val="18"/>
        </w:rPr>
        <w:t>・</w:t>
      </w:r>
      <w:r w:rsidR="0075087B" w:rsidRPr="00900441">
        <w:rPr>
          <w:rFonts w:hint="eastAsia"/>
          <w:sz w:val="18"/>
          <w:szCs w:val="18"/>
        </w:rPr>
        <w:t>観光</w:t>
      </w:r>
      <w:r>
        <w:rPr>
          <w:rFonts w:hint="eastAsia"/>
          <w:sz w:val="18"/>
          <w:szCs w:val="18"/>
        </w:rPr>
        <w:t>…</w:t>
      </w:r>
      <w:r w:rsidR="00AE049A" w:rsidRPr="00AE049A">
        <w:rPr>
          <w:rFonts w:hint="eastAsia"/>
          <w:sz w:val="18"/>
          <w:szCs w:val="18"/>
        </w:rPr>
        <w:t>観光資源（霞ヶ浦）の活用不足</w:t>
      </w:r>
      <w:r w:rsidR="00AE049A">
        <w:rPr>
          <w:rFonts w:hint="eastAsia"/>
          <w:sz w:val="18"/>
          <w:szCs w:val="18"/>
        </w:rPr>
        <w:t>。</w:t>
      </w:r>
    </w:p>
    <w:p w14:paraId="33B9873D" w14:textId="77777777" w:rsidR="00C4683B" w:rsidRPr="00C4683B" w:rsidRDefault="00C4683B" w:rsidP="00C4683B"/>
    <w:p w14:paraId="6A01499A" w14:textId="77777777" w:rsidR="00F56ACB" w:rsidRPr="00900441" w:rsidRDefault="00F56ACB" w:rsidP="00900441">
      <w:pPr>
        <w:spacing w:line="0" w:lineRule="atLeast"/>
        <w:rPr>
          <w:b/>
          <w:sz w:val="18"/>
          <w:szCs w:val="18"/>
        </w:rPr>
      </w:pPr>
      <w:r w:rsidRPr="00900441">
        <w:rPr>
          <w:rFonts w:hint="eastAsia"/>
          <w:b/>
          <w:sz w:val="18"/>
          <w:szCs w:val="18"/>
        </w:rPr>
        <w:t>３．全体構想</w:t>
      </w:r>
    </w:p>
    <w:p w14:paraId="4E717A80" w14:textId="77777777" w:rsidR="00A8707C" w:rsidRPr="00900441" w:rsidRDefault="00C30869" w:rsidP="00CF667E">
      <w:pPr>
        <w:spacing w:line="0" w:lineRule="atLeast"/>
        <w:ind w:firstLineChars="100" w:firstLine="180"/>
        <w:rPr>
          <w:sz w:val="18"/>
          <w:szCs w:val="18"/>
        </w:rPr>
      </w:pPr>
      <w:r w:rsidRPr="00900441">
        <w:rPr>
          <w:rFonts w:hint="eastAsia"/>
          <w:sz w:val="18"/>
          <w:szCs w:val="18"/>
        </w:rPr>
        <w:t>コーホート要因法で人口推計を行ったところ</w:t>
      </w:r>
      <w:r w:rsidR="00F33297" w:rsidRPr="00900441">
        <w:rPr>
          <w:rFonts w:hint="eastAsia"/>
          <w:sz w:val="18"/>
          <w:szCs w:val="18"/>
        </w:rPr>
        <w:t>、</w:t>
      </w:r>
      <w:r w:rsidR="00A71D92" w:rsidRPr="00900441">
        <w:rPr>
          <w:rFonts w:hint="eastAsia"/>
          <w:sz w:val="18"/>
          <w:szCs w:val="18"/>
        </w:rPr>
        <w:t>2010</w:t>
      </w:r>
      <w:r w:rsidR="00F33297" w:rsidRPr="00900441">
        <w:rPr>
          <w:rFonts w:hint="eastAsia"/>
          <w:sz w:val="18"/>
          <w:szCs w:val="18"/>
        </w:rPr>
        <w:t>年には市内の人口が</w:t>
      </w:r>
      <w:r w:rsidR="00A71D92" w:rsidRPr="00900441">
        <w:rPr>
          <w:rFonts w:hint="eastAsia"/>
          <w:sz w:val="18"/>
          <w:szCs w:val="18"/>
        </w:rPr>
        <w:t>142783</w:t>
      </w:r>
      <w:r w:rsidR="00A71D92" w:rsidRPr="00900441">
        <w:rPr>
          <w:rFonts w:hint="eastAsia"/>
          <w:sz w:val="18"/>
          <w:szCs w:val="18"/>
        </w:rPr>
        <w:t>人</w:t>
      </w:r>
      <w:r w:rsidR="00F33297" w:rsidRPr="00900441">
        <w:rPr>
          <w:rFonts w:hint="eastAsia"/>
          <w:sz w:val="18"/>
          <w:szCs w:val="18"/>
        </w:rPr>
        <w:t>であっ</w:t>
      </w:r>
      <w:r w:rsidR="00A71D92" w:rsidRPr="00900441">
        <w:rPr>
          <w:rFonts w:hint="eastAsia"/>
          <w:sz w:val="18"/>
          <w:szCs w:val="18"/>
        </w:rPr>
        <w:t>たのが、</w:t>
      </w:r>
      <w:r w:rsidR="00A71D92" w:rsidRPr="00900441">
        <w:rPr>
          <w:rFonts w:hint="eastAsia"/>
          <w:sz w:val="18"/>
          <w:szCs w:val="18"/>
        </w:rPr>
        <w:t>2040</w:t>
      </w:r>
      <w:r w:rsidR="00A71D92" w:rsidRPr="00900441">
        <w:rPr>
          <w:rFonts w:hint="eastAsia"/>
          <w:sz w:val="18"/>
          <w:szCs w:val="18"/>
        </w:rPr>
        <w:t>年には</w:t>
      </w:r>
      <w:r w:rsidR="00A71D92" w:rsidRPr="00900441">
        <w:rPr>
          <w:rFonts w:hint="eastAsia"/>
          <w:sz w:val="18"/>
          <w:szCs w:val="18"/>
        </w:rPr>
        <w:t>112294</w:t>
      </w:r>
      <w:r w:rsidR="00A71D92" w:rsidRPr="00900441">
        <w:rPr>
          <w:rFonts w:hint="eastAsia"/>
          <w:sz w:val="18"/>
          <w:szCs w:val="18"/>
        </w:rPr>
        <w:t>人になるという結果が得られ、</w:t>
      </w:r>
      <w:r w:rsidR="00A71D92" w:rsidRPr="00900441">
        <w:rPr>
          <w:rFonts w:hint="eastAsia"/>
          <w:sz w:val="18"/>
          <w:szCs w:val="18"/>
        </w:rPr>
        <w:t>30</w:t>
      </w:r>
      <w:r w:rsidR="00A71D92" w:rsidRPr="00900441">
        <w:rPr>
          <w:rFonts w:hint="eastAsia"/>
          <w:sz w:val="18"/>
          <w:szCs w:val="18"/>
        </w:rPr>
        <w:t>年で約</w:t>
      </w:r>
      <w:r w:rsidR="00A71D92" w:rsidRPr="00900441">
        <w:rPr>
          <w:rFonts w:hint="eastAsia"/>
          <w:sz w:val="18"/>
          <w:szCs w:val="18"/>
        </w:rPr>
        <w:t>3</w:t>
      </w:r>
      <w:r w:rsidR="00C13B8E" w:rsidRPr="00900441">
        <w:rPr>
          <w:rFonts w:hint="eastAsia"/>
          <w:sz w:val="18"/>
          <w:szCs w:val="18"/>
        </w:rPr>
        <w:t>万人の人口減少が見込まれる</w:t>
      </w:r>
      <w:r w:rsidR="00A71D92" w:rsidRPr="00900441">
        <w:rPr>
          <w:rFonts w:hint="eastAsia"/>
          <w:sz w:val="18"/>
          <w:szCs w:val="18"/>
        </w:rPr>
        <w:t>。</w:t>
      </w:r>
    </w:p>
    <w:p w14:paraId="32C6A943" w14:textId="50576FC3" w:rsidR="00B94BB4" w:rsidRDefault="006C0FB8" w:rsidP="00CF667E">
      <w:pPr>
        <w:keepNext/>
        <w:spacing w:line="0" w:lineRule="atLeast"/>
        <w:ind w:firstLineChars="100" w:firstLine="210"/>
        <w:jc w:val="center"/>
      </w:pPr>
      <w:r w:rsidRPr="006C0FB8">
        <w:rPr>
          <w:noProof/>
        </w:rPr>
        <w:drawing>
          <wp:inline distT="0" distB="0" distL="0" distR="0" wp14:anchorId="456776EA" wp14:editId="47B42F48">
            <wp:extent cx="3067050" cy="1409700"/>
            <wp:effectExtent l="0" t="0" r="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756D5E" w14:textId="072FAE14" w:rsidR="00A91BE8" w:rsidRPr="00B94BB4" w:rsidRDefault="00B94BB4" w:rsidP="00CF667E">
      <w:pPr>
        <w:pStyle w:val="ab"/>
        <w:jc w:val="center"/>
        <w:rPr>
          <w:sz w:val="18"/>
          <w:szCs w:val="18"/>
        </w:rPr>
      </w:pPr>
      <w:r w:rsidRPr="00B94BB4">
        <w:rPr>
          <w:rFonts w:hint="eastAsia"/>
          <w:sz w:val="18"/>
          <w:szCs w:val="18"/>
        </w:rPr>
        <w:t>図</w:t>
      </w:r>
      <w:r w:rsidRPr="00B94BB4">
        <w:rPr>
          <w:rFonts w:hint="eastAsia"/>
          <w:sz w:val="18"/>
          <w:szCs w:val="18"/>
        </w:rPr>
        <w:t xml:space="preserve"> </w:t>
      </w:r>
      <w:r w:rsidRPr="00B94BB4">
        <w:rPr>
          <w:sz w:val="18"/>
          <w:szCs w:val="18"/>
        </w:rPr>
        <w:fldChar w:fldCharType="begin"/>
      </w:r>
      <w:r w:rsidRPr="00B94BB4">
        <w:rPr>
          <w:sz w:val="18"/>
          <w:szCs w:val="18"/>
        </w:rPr>
        <w:instrText xml:space="preserve"> SEQ </w:instrText>
      </w:r>
      <w:r w:rsidRPr="00B94BB4">
        <w:rPr>
          <w:rFonts w:hint="eastAsia"/>
          <w:sz w:val="18"/>
          <w:szCs w:val="18"/>
        </w:rPr>
        <w:instrText>図</w:instrText>
      </w:r>
      <w:r w:rsidRPr="00B94BB4">
        <w:rPr>
          <w:rFonts w:hint="eastAsia"/>
          <w:sz w:val="18"/>
          <w:szCs w:val="18"/>
        </w:rPr>
        <w:instrText xml:space="preserve"> \* ARABIC</w:instrText>
      </w:r>
      <w:r w:rsidRPr="00B94BB4">
        <w:rPr>
          <w:sz w:val="18"/>
          <w:szCs w:val="18"/>
        </w:rPr>
        <w:instrText xml:space="preserve"> </w:instrText>
      </w:r>
      <w:r w:rsidRPr="00B94BB4">
        <w:rPr>
          <w:sz w:val="18"/>
          <w:szCs w:val="18"/>
        </w:rPr>
        <w:fldChar w:fldCharType="separate"/>
      </w:r>
      <w:r w:rsidR="0079480C">
        <w:rPr>
          <w:noProof/>
          <w:sz w:val="18"/>
          <w:szCs w:val="18"/>
        </w:rPr>
        <w:t>19</w:t>
      </w:r>
      <w:r w:rsidRPr="00B94BB4">
        <w:rPr>
          <w:sz w:val="18"/>
          <w:szCs w:val="18"/>
        </w:rPr>
        <w:fldChar w:fldCharType="end"/>
      </w:r>
      <w:r w:rsidRPr="00B94BB4">
        <w:rPr>
          <w:sz w:val="18"/>
          <w:szCs w:val="18"/>
        </w:rPr>
        <w:t xml:space="preserve"> </w:t>
      </w:r>
      <w:r w:rsidRPr="00B94BB4">
        <w:rPr>
          <w:rFonts w:hint="eastAsia"/>
          <w:sz w:val="18"/>
          <w:szCs w:val="18"/>
        </w:rPr>
        <w:t>コーホート要因法による推計人口の推移</w:t>
      </w:r>
    </w:p>
    <w:p w14:paraId="1DF1AC6E" w14:textId="77777777" w:rsidR="00A71D92" w:rsidRPr="00900441" w:rsidRDefault="00F33297" w:rsidP="00900441">
      <w:pPr>
        <w:spacing w:line="0" w:lineRule="atLeast"/>
        <w:ind w:firstLineChars="100" w:firstLine="180"/>
        <w:rPr>
          <w:sz w:val="18"/>
          <w:szCs w:val="18"/>
        </w:rPr>
      </w:pPr>
      <w:bookmarkStart w:id="0" w:name="_GoBack"/>
      <w:r w:rsidRPr="00900441">
        <w:rPr>
          <w:rFonts w:hint="eastAsia"/>
          <w:sz w:val="18"/>
          <w:szCs w:val="18"/>
        </w:rPr>
        <w:t>また、</w:t>
      </w:r>
      <w:r w:rsidR="00A71D92" w:rsidRPr="00900441">
        <w:rPr>
          <w:rFonts w:hint="eastAsia"/>
          <w:sz w:val="18"/>
          <w:szCs w:val="18"/>
        </w:rPr>
        <w:t>2010</w:t>
      </w:r>
      <w:r w:rsidR="00A71D92" w:rsidRPr="00900441">
        <w:rPr>
          <w:rFonts w:hint="eastAsia"/>
          <w:sz w:val="18"/>
          <w:szCs w:val="18"/>
        </w:rPr>
        <w:t>年と</w:t>
      </w:r>
      <w:r w:rsidR="00A71D92" w:rsidRPr="00900441">
        <w:rPr>
          <w:rFonts w:hint="eastAsia"/>
          <w:sz w:val="18"/>
          <w:szCs w:val="18"/>
        </w:rPr>
        <w:t>2040</w:t>
      </w:r>
      <w:r w:rsidR="00C13B8E" w:rsidRPr="00900441">
        <w:rPr>
          <w:rFonts w:hint="eastAsia"/>
          <w:sz w:val="18"/>
          <w:szCs w:val="18"/>
        </w:rPr>
        <w:t>年の年齢別人口ピラミッドを見ると、</w:t>
      </w:r>
      <w:r w:rsidR="00A71D92" w:rsidRPr="00900441">
        <w:rPr>
          <w:rFonts w:hint="eastAsia"/>
          <w:sz w:val="18"/>
          <w:szCs w:val="18"/>
        </w:rPr>
        <w:t>全</w:t>
      </w:r>
      <w:bookmarkEnd w:id="0"/>
      <w:r w:rsidR="00A71D92" w:rsidRPr="00900441">
        <w:rPr>
          <w:rFonts w:hint="eastAsia"/>
          <w:sz w:val="18"/>
          <w:szCs w:val="18"/>
        </w:rPr>
        <w:t>体的な人口減少に加え、全人口に占める</w:t>
      </w:r>
      <w:r w:rsidR="00A71D92" w:rsidRPr="00900441">
        <w:rPr>
          <w:rFonts w:hint="eastAsia"/>
          <w:sz w:val="18"/>
          <w:szCs w:val="18"/>
        </w:rPr>
        <w:t>65</w:t>
      </w:r>
      <w:r w:rsidR="00A71D92" w:rsidRPr="00900441">
        <w:rPr>
          <w:rFonts w:hint="eastAsia"/>
          <w:sz w:val="18"/>
          <w:szCs w:val="18"/>
        </w:rPr>
        <w:t>歳以上の人口である高齢化率は</w:t>
      </w:r>
      <w:r w:rsidR="00A71D92" w:rsidRPr="00900441">
        <w:rPr>
          <w:rFonts w:hint="eastAsia"/>
          <w:sz w:val="18"/>
          <w:szCs w:val="18"/>
        </w:rPr>
        <w:t>22%</w:t>
      </w:r>
      <w:r w:rsidR="00A71D92" w:rsidRPr="00900441">
        <w:rPr>
          <w:rFonts w:hint="eastAsia"/>
          <w:sz w:val="18"/>
          <w:szCs w:val="18"/>
        </w:rPr>
        <w:t>から</w:t>
      </w:r>
      <w:r w:rsidR="00A71D92" w:rsidRPr="00900441">
        <w:rPr>
          <w:rFonts w:hint="eastAsia"/>
          <w:sz w:val="18"/>
          <w:szCs w:val="18"/>
        </w:rPr>
        <w:t>35%</w:t>
      </w:r>
      <w:r w:rsidR="00A71D92" w:rsidRPr="00900441">
        <w:rPr>
          <w:rFonts w:hint="eastAsia"/>
          <w:sz w:val="18"/>
          <w:szCs w:val="18"/>
        </w:rPr>
        <w:t>に上昇し、</w:t>
      </w:r>
      <w:r w:rsidR="00A71D92" w:rsidRPr="00900441">
        <w:rPr>
          <w:rFonts w:hint="eastAsia"/>
          <w:sz w:val="18"/>
          <w:szCs w:val="18"/>
        </w:rPr>
        <w:t>14</w:t>
      </w:r>
      <w:r w:rsidR="00A71D92" w:rsidRPr="00900441">
        <w:rPr>
          <w:rFonts w:hint="eastAsia"/>
          <w:sz w:val="18"/>
          <w:szCs w:val="18"/>
        </w:rPr>
        <w:t>歳以下の子どもの割合は</w:t>
      </w:r>
      <w:r w:rsidR="00A71D92" w:rsidRPr="00900441">
        <w:rPr>
          <w:rFonts w:hint="eastAsia"/>
          <w:sz w:val="18"/>
          <w:szCs w:val="18"/>
        </w:rPr>
        <w:t>13%</w:t>
      </w:r>
      <w:r w:rsidR="00A71D92" w:rsidRPr="00900441">
        <w:rPr>
          <w:rFonts w:hint="eastAsia"/>
          <w:sz w:val="18"/>
          <w:szCs w:val="18"/>
        </w:rPr>
        <w:t>から</w:t>
      </w:r>
      <w:r w:rsidR="00A71D92" w:rsidRPr="00900441">
        <w:rPr>
          <w:rFonts w:hint="eastAsia"/>
          <w:sz w:val="18"/>
          <w:szCs w:val="18"/>
        </w:rPr>
        <w:t>11%</w:t>
      </w:r>
      <w:r w:rsidR="00C13B8E" w:rsidRPr="00900441">
        <w:rPr>
          <w:rFonts w:hint="eastAsia"/>
          <w:sz w:val="18"/>
          <w:szCs w:val="18"/>
        </w:rPr>
        <w:t>にまで減少することから、将来に向けて高齢化・少子化が一層進行し、生産年齢人口が減少していくと予想される。</w:t>
      </w:r>
    </w:p>
    <w:p w14:paraId="5981B285" w14:textId="5C9A5DAB" w:rsidR="00B94BB4" w:rsidRDefault="00C13B8E" w:rsidP="006C0FB8">
      <w:pPr>
        <w:spacing w:line="0" w:lineRule="atLeast"/>
        <w:ind w:firstLineChars="100" w:firstLine="180"/>
        <w:rPr>
          <w:sz w:val="18"/>
          <w:szCs w:val="18"/>
        </w:rPr>
      </w:pPr>
      <w:r w:rsidRPr="00900441">
        <w:rPr>
          <w:rFonts w:hint="eastAsia"/>
          <w:sz w:val="18"/>
          <w:szCs w:val="18"/>
        </w:rPr>
        <w:t>この結果から、我々は人口フレームを</w:t>
      </w:r>
      <w:r w:rsidR="00A71D92" w:rsidRPr="00900441">
        <w:rPr>
          <w:rFonts w:hint="eastAsia"/>
          <w:sz w:val="18"/>
          <w:szCs w:val="18"/>
        </w:rPr>
        <w:t>2040</w:t>
      </w:r>
      <w:r w:rsidR="00A71D92" w:rsidRPr="00900441">
        <w:rPr>
          <w:rFonts w:hint="eastAsia"/>
          <w:sz w:val="18"/>
          <w:szCs w:val="18"/>
        </w:rPr>
        <w:t>年で推計人口より約</w:t>
      </w:r>
      <w:r w:rsidR="00A71D92" w:rsidRPr="00900441">
        <w:rPr>
          <w:rFonts w:hint="eastAsia"/>
          <w:sz w:val="18"/>
          <w:szCs w:val="18"/>
        </w:rPr>
        <w:t>8000</w:t>
      </w:r>
      <w:r w:rsidR="00F33297" w:rsidRPr="00900441">
        <w:rPr>
          <w:rFonts w:hint="eastAsia"/>
          <w:sz w:val="18"/>
          <w:szCs w:val="18"/>
        </w:rPr>
        <w:t>人多い、</w:t>
      </w:r>
      <w:r w:rsidR="00A71D92" w:rsidRPr="00900441">
        <w:rPr>
          <w:rFonts w:hint="eastAsia"/>
          <w:sz w:val="18"/>
          <w:szCs w:val="18"/>
        </w:rPr>
        <w:t>12</w:t>
      </w:r>
      <w:r w:rsidRPr="00900441">
        <w:rPr>
          <w:rFonts w:hint="eastAsia"/>
          <w:sz w:val="18"/>
          <w:szCs w:val="18"/>
        </w:rPr>
        <w:t>万人として設定した</w:t>
      </w:r>
      <w:r w:rsidR="00A71D92" w:rsidRPr="00900441">
        <w:rPr>
          <w:rFonts w:hint="eastAsia"/>
          <w:sz w:val="18"/>
          <w:szCs w:val="18"/>
        </w:rPr>
        <w:t>。</w:t>
      </w:r>
    </w:p>
    <w:p w14:paraId="29084DE7" w14:textId="24934297" w:rsidR="006C0FB8" w:rsidRPr="00C4683B" w:rsidRDefault="006C0FB8" w:rsidP="00CF667E">
      <w:pPr>
        <w:spacing w:line="0" w:lineRule="atLeast"/>
        <w:ind w:firstLineChars="100" w:firstLine="180"/>
        <w:jc w:val="center"/>
        <w:rPr>
          <w:sz w:val="18"/>
          <w:szCs w:val="18"/>
        </w:rPr>
      </w:pPr>
      <w:r w:rsidRPr="006C0FB8">
        <w:rPr>
          <w:noProof/>
          <w:sz w:val="18"/>
          <w:szCs w:val="18"/>
        </w:rPr>
        <w:drawing>
          <wp:inline distT="0" distB="0" distL="0" distR="0" wp14:anchorId="6D544980" wp14:editId="33FBE66A">
            <wp:extent cx="3393564" cy="1833245"/>
            <wp:effectExtent l="0" t="0" r="10160" b="0"/>
            <wp:docPr id="3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5602" cy="1834346"/>
                    </a:xfrm>
                    <a:prstGeom prst="rect">
                      <a:avLst/>
                    </a:prstGeom>
                    <a:noFill/>
                    <a:ln>
                      <a:noFill/>
                    </a:ln>
                  </pic:spPr>
                </pic:pic>
              </a:graphicData>
            </a:graphic>
          </wp:inline>
        </w:drawing>
      </w:r>
    </w:p>
    <w:p w14:paraId="7B71C072" w14:textId="02BB6F8C" w:rsidR="00C8775A" w:rsidRDefault="00B94BB4" w:rsidP="00CF667E">
      <w:pPr>
        <w:pStyle w:val="ab"/>
        <w:jc w:val="center"/>
        <w:rPr>
          <w:sz w:val="18"/>
          <w:szCs w:val="18"/>
        </w:rPr>
      </w:pPr>
      <w:r w:rsidRPr="00B94BB4">
        <w:rPr>
          <w:rFonts w:hint="eastAsia"/>
          <w:sz w:val="18"/>
          <w:szCs w:val="18"/>
        </w:rPr>
        <w:t>図</w:t>
      </w:r>
      <w:r w:rsidRPr="00B94BB4">
        <w:rPr>
          <w:rFonts w:hint="eastAsia"/>
          <w:sz w:val="18"/>
          <w:szCs w:val="18"/>
        </w:rPr>
        <w:t xml:space="preserve"> </w:t>
      </w:r>
      <w:r w:rsidRPr="00B94BB4">
        <w:rPr>
          <w:sz w:val="18"/>
          <w:szCs w:val="18"/>
        </w:rPr>
        <w:fldChar w:fldCharType="begin"/>
      </w:r>
      <w:r w:rsidRPr="00B94BB4">
        <w:rPr>
          <w:sz w:val="18"/>
          <w:szCs w:val="18"/>
        </w:rPr>
        <w:instrText xml:space="preserve"> SEQ </w:instrText>
      </w:r>
      <w:r w:rsidRPr="00B94BB4">
        <w:rPr>
          <w:rFonts w:hint="eastAsia"/>
          <w:sz w:val="18"/>
          <w:szCs w:val="18"/>
        </w:rPr>
        <w:instrText>図</w:instrText>
      </w:r>
      <w:r w:rsidRPr="00B94BB4">
        <w:rPr>
          <w:rFonts w:hint="eastAsia"/>
          <w:sz w:val="18"/>
          <w:szCs w:val="18"/>
        </w:rPr>
        <w:instrText xml:space="preserve"> \* ARABIC</w:instrText>
      </w:r>
      <w:r w:rsidRPr="00B94BB4">
        <w:rPr>
          <w:sz w:val="18"/>
          <w:szCs w:val="18"/>
        </w:rPr>
        <w:instrText xml:space="preserve"> </w:instrText>
      </w:r>
      <w:r w:rsidRPr="00B94BB4">
        <w:rPr>
          <w:sz w:val="18"/>
          <w:szCs w:val="18"/>
        </w:rPr>
        <w:fldChar w:fldCharType="separate"/>
      </w:r>
      <w:r w:rsidR="0079480C">
        <w:rPr>
          <w:noProof/>
          <w:sz w:val="18"/>
          <w:szCs w:val="18"/>
        </w:rPr>
        <w:t>20</w:t>
      </w:r>
      <w:r w:rsidRPr="00B94BB4">
        <w:rPr>
          <w:sz w:val="18"/>
          <w:szCs w:val="18"/>
        </w:rPr>
        <w:fldChar w:fldCharType="end"/>
      </w:r>
      <w:r w:rsidRPr="00B94BB4">
        <w:rPr>
          <w:sz w:val="18"/>
          <w:szCs w:val="18"/>
        </w:rPr>
        <w:t xml:space="preserve"> </w:t>
      </w:r>
      <w:r w:rsidRPr="00B94BB4">
        <w:rPr>
          <w:rFonts w:hint="eastAsia"/>
          <w:sz w:val="18"/>
          <w:szCs w:val="18"/>
        </w:rPr>
        <w:t>人口ピラミッドの推移</w:t>
      </w:r>
    </w:p>
    <w:p w14:paraId="07AF9789" w14:textId="77777777" w:rsidR="00C4683B" w:rsidRPr="00C4683B" w:rsidRDefault="00C4683B" w:rsidP="00C4683B"/>
    <w:p w14:paraId="55F0DDC8" w14:textId="77777777" w:rsidR="00F56ACB" w:rsidRPr="00900441" w:rsidRDefault="00F56ACB" w:rsidP="00900441">
      <w:pPr>
        <w:spacing w:line="0" w:lineRule="atLeast"/>
        <w:rPr>
          <w:b/>
          <w:sz w:val="18"/>
          <w:szCs w:val="18"/>
        </w:rPr>
      </w:pPr>
      <w:r w:rsidRPr="00900441">
        <w:rPr>
          <w:rFonts w:hint="eastAsia"/>
          <w:b/>
          <w:sz w:val="18"/>
          <w:szCs w:val="18"/>
        </w:rPr>
        <w:t>４．地区別構想</w:t>
      </w:r>
    </w:p>
    <w:p w14:paraId="147931FA" w14:textId="77777777" w:rsidR="00F56ACB" w:rsidRPr="00900441" w:rsidRDefault="00DB163D" w:rsidP="00900441">
      <w:pPr>
        <w:spacing w:line="0" w:lineRule="atLeast"/>
        <w:rPr>
          <w:sz w:val="18"/>
          <w:szCs w:val="18"/>
        </w:rPr>
      </w:pPr>
      <w:r>
        <w:rPr>
          <w:rFonts w:hint="eastAsia"/>
          <w:sz w:val="18"/>
          <w:szCs w:val="18"/>
        </w:rPr>
        <w:t>ⅰ</w:t>
      </w:r>
      <w:r w:rsidR="00F56ACB" w:rsidRPr="00900441">
        <w:rPr>
          <w:rFonts w:hint="eastAsia"/>
          <w:sz w:val="18"/>
          <w:szCs w:val="18"/>
        </w:rPr>
        <w:t>分野別の方策</w:t>
      </w:r>
    </w:p>
    <w:p w14:paraId="087F0204" w14:textId="77777777" w:rsidR="00AB0D26" w:rsidRPr="00900441" w:rsidRDefault="00DB163D" w:rsidP="00900441">
      <w:pPr>
        <w:spacing w:line="0" w:lineRule="atLeast"/>
        <w:rPr>
          <w:sz w:val="18"/>
          <w:szCs w:val="18"/>
        </w:rPr>
      </w:pPr>
      <w:r>
        <w:rPr>
          <w:rFonts w:hint="eastAsia"/>
          <w:sz w:val="18"/>
          <w:szCs w:val="18"/>
        </w:rPr>
        <w:t>・</w:t>
      </w:r>
      <w:r w:rsidR="00900441">
        <w:rPr>
          <w:rFonts w:hint="eastAsia"/>
          <w:sz w:val="18"/>
          <w:szCs w:val="18"/>
        </w:rPr>
        <w:t>商業…</w:t>
      </w:r>
      <w:r w:rsidR="00A71D92" w:rsidRPr="00900441">
        <w:rPr>
          <w:rFonts w:hint="eastAsia"/>
          <w:sz w:val="18"/>
          <w:szCs w:val="18"/>
        </w:rPr>
        <w:t>市全体で販売額の減少や満足度の低下などの衰退が見受けら</w:t>
      </w:r>
      <w:r w:rsidR="00C13B8E" w:rsidRPr="00900441">
        <w:rPr>
          <w:rFonts w:hint="eastAsia"/>
          <w:sz w:val="18"/>
          <w:szCs w:val="18"/>
        </w:rPr>
        <w:t>れることから、多くの人が集まる、にぎわいのある商店街を創生する</w:t>
      </w:r>
      <w:r w:rsidR="00AB0D26" w:rsidRPr="00900441">
        <w:rPr>
          <w:rFonts w:hint="eastAsia"/>
          <w:sz w:val="18"/>
          <w:szCs w:val="18"/>
        </w:rPr>
        <w:t>。</w:t>
      </w:r>
    </w:p>
    <w:p w14:paraId="0B7CFDCB" w14:textId="77777777" w:rsidR="00AB0D26" w:rsidRPr="00900441" w:rsidRDefault="00DB163D" w:rsidP="00DB163D">
      <w:pPr>
        <w:spacing w:line="0" w:lineRule="atLeast"/>
        <w:rPr>
          <w:sz w:val="18"/>
          <w:szCs w:val="18"/>
        </w:rPr>
      </w:pPr>
      <w:r>
        <w:rPr>
          <w:rFonts w:hint="eastAsia"/>
          <w:sz w:val="18"/>
          <w:szCs w:val="18"/>
        </w:rPr>
        <w:t>・</w:t>
      </w:r>
      <w:r w:rsidR="00900441">
        <w:rPr>
          <w:rFonts w:hint="eastAsia"/>
          <w:sz w:val="18"/>
          <w:szCs w:val="18"/>
        </w:rPr>
        <w:t>工業…</w:t>
      </w:r>
      <w:r w:rsidR="00AB0D26" w:rsidRPr="00900441">
        <w:rPr>
          <w:rFonts w:hint="eastAsia"/>
          <w:sz w:val="18"/>
          <w:szCs w:val="18"/>
        </w:rPr>
        <w:t>現状において改善すべき問題点が存在しないので、</w:t>
      </w:r>
      <w:r w:rsidR="00C13B8E" w:rsidRPr="00900441">
        <w:rPr>
          <w:rFonts w:hint="eastAsia"/>
          <w:sz w:val="18"/>
          <w:szCs w:val="18"/>
        </w:rPr>
        <w:t>現状維持</w:t>
      </w:r>
      <w:r w:rsidR="00AB0D26" w:rsidRPr="00900441">
        <w:rPr>
          <w:rFonts w:hint="eastAsia"/>
          <w:sz w:val="18"/>
          <w:szCs w:val="18"/>
        </w:rPr>
        <w:t>、または</w:t>
      </w:r>
      <w:r w:rsidR="00C13B8E" w:rsidRPr="00900441">
        <w:rPr>
          <w:rFonts w:hint="eastAsia"/>
          <w:sz w:val="18"/>
          <w:szCs w:val="18"/>
        </w:rPr>
        <w:t>さらなる発展を目指す。</w:t>
      </w:r>
      <w:r w:rsidR="00AB0D26" w:rsidRPr="00900441">
        <w:rPr>
          <w:rFonts w:hint="eastAsia"/>
          <w:sz w:val="18"/>
          <w:szCs w:val="18"/>
        </w:rPr>
        <w:t xml:space="preserve">　　　　　　　　　　</w:t>
      </w:r>
    </w:p>
    <w:p w14:paraId="5520F9E9" w14:textId="77777777" w:rsidR="000D2A33" w:rsidRPr="00900441" w:rsidRDefault="00DB163D" w:rsidP="00DB163D">
      <w:pPr>
        <w:spacing w:line="0" w:lineRule="atLeast"/>
        <w:rPr>
          <w:sz w:val="18"/>
          <w:szCs w:val="18"/>
        </w:rPr>
      </w:pPr>
      <w:r>
        <w:rPr>
          <w:rFonts w:hint="eastAsia"/>
          <w:sz w:val="18"/>
          <w:szCs w:val="18"/>
        </w:rPr>
        <w:t>・</w:t>
      </w:r>
      <w:r w:rsidR="00900441">
        <w:rPr>
          <w:rFonts w:hint="eastAsia"/>
          <w:sz w:val="18"/>
          <w:szCs w:val="18"/>
        </w:rPr>
        <w:t>農業…</w:t>
      </w:r>
      <w:r w:rsidR="00AB0D26" w:rsidRPr="00900441">
        <w:rPr>
          <w:rFonts w:hint="eastAsia"/>
          <w:sz w:val="18"/>
          <w:szCs w:val="18"/>
        </w:rPr>
        <w:t>地元の野菜販売が活発に行うことで、より農業と市民を近づけることのできる場所を創生する</w:t>
      </w:r>
      <w:r w:rsidR="00A71D92" w:rsidRPr="00900441">
        <w:rPr>
          <w:rFonts w:hint="eastAsia"/>
          <w:sz w:val="18"/>
          <w:szCs w:val="18"/>
        </w:rPr>
        <w:t>。</w:t>
      </w:r>
    </w:p>
    <w:p w14:paraId="6D203D14" w14:textId="77777777" w:rsidR="000D2A33" w:rsidRPr="00900441" w:rsidRDefault="00DB163D" w:rsidP="00DB163D">
      <w:pPr>
        <w:spacing w:line="0" w:lineRule="atLeast"/>
        <w:rPr>
          <w:sz w:val="18"/>
          <w:szCs w:val="18"/>
        </w:rPr>
      </w:pPr>
      <w:r>
        <w:rPr>
          <w:rFonts w:hint="eastAsia"/>
          <w:sz w:val="18"/>
          <w:szCs w:val="18"/>
        </w:rPr>
        <w:t>・</w:t>
      </w:r>
      <w:r w:rsidR="00900441">
        <w:rPr>
          <w:rFonts w:hint="eastAsia"/>
          <w:sz w:val="18"/>
          <w:szCs w:val="18"/>
        </w:rPr>
        <w:t>交通…</w:t>
      </w:r>
      <w:r w:rsidR="000D2A33" w:rsidRPr="00900441">
        <w:rPr>
          <w:rFonts w:hint="eastAsia"/>
          <w:sz w:val="18"/>
          <w:szCs w:val="18"/>
        </w:rPr>
        <w:t>朝夕の交通渋滞の激しさを受け、渋滞の少ない交通の実現を目指す</w:t>
      </w:r>
      <w:r w:rsidR="00A71D92" w:rsidRPr="00900441">
        <w:rPr>
          <w:rFonts w:hint="eastAsia"/>
          <w:sz w:val="18"/>
          <w:szCs w:val="18"/>
        </w:rPr>
        <w:t>。</w:t>
      </w:r>
    </w:p>
    <w:p w14:paraId="08D41584" w14:textId="77777777" w:rsidR="000D2A33" w:rsidRPr="00900441" w:rsidRDefault="00DB163D" w:rsidP="00DB163D">
      <w:pPr>
        <w:spacing w:line="0" w:lineRule="atLeast"/>
        <w:rPr>
          <w:sz w:val="18"/>
          <w:szCs w:val="18"/>
        </w:rPr>
      </w:pPr>
      <w:r>
        <w:rPr>
          <w:rFonts w:hint="eastAsia"/>
          <w:sz w:val="18"/>
          <w:szCs w:val="18"/>
        </w:rPr>
        <w:t>・</w:t>
      </w:r>
      <w:r w:rsidR="00900441">
        <w:rPr>
          <w:rFonts w:hint="eastAsia"/>
          <w:sz w:val="18"/>
          <w:szCs w:val="18"/>
        </w:rPr>
        <w:t>医療…</w:t>
      </w:r>
      <w:r w:rsidR="00A71D92" w:rsidRPr="00900441">
        <w:rPr>
          <w:rFonts w:hint="eastAsia"/>
          <w:sz w:val="18"/>
          <w:szCs w:val="18"/>
        </w:rPr>
        <w:t>土浦協同病院の移転を機に、市全体で市民が安心できる医療ネットワークの形成を目指す。</w:t>
      </w:r>
    </w:p>
    <w:p w14:paraId="4B4A1622" w14:textId="77777777" w:rsidR="00A71D92" w:rsidRPr="00900441" w:rsidRDefault="00DB163D" w:rsidP="00DB163D">
      <w:pPr>
        <w:spacing w:line="0" w:lineRule="atLeast"/>
        <w:rPr>
          <w:sz w:val="18"/>
          <w:szCs w:val="18"/>
        </w:rPr>
      </w:pPr>
      <w:r>
        <w:rPr>
          <w:rFonts w:hint="eastAsia"/>
          <w:sz w:val="18"/>
          <w:szCs w:val="18"/>
        </w:rPr>
        <w:t>・</w:t>
      </w:r>
      <w:r w:rsidR="00A71D92" w:rsidRPr="00900441">
        <w:rPr>
          <w:rFonts w:hint="eastAsia"/>
          <w:sz w:val="18"/>
          <w:szCs w:val="18"/>
        </w:rPr>
        <w:t>観光</w:t>
      </w:r>
      <w:r w:rsidR="00900441">
        <w:rPr>
          <w:rFonts w:hint="eastAsia"/>
          <w:sz w:val="18"/>
          <w:szCs w:val="18"/>
        </w:rPr>
        <w:t>…</w:t>
      </w:r>
      <w:r w:rsidR="00A71D92" w:rsidRPr="00900441">
        <w:rPr>
          <w:rFonts w:hint="eastAsia"/>
          <w:sz w:val="18"/>
          <w:szCs w:val="18"/>
        </w:rPr>
        <w:t>土浦市に様々ある魅力的な観光資源を活用することを考え</w:t>
      </w:r>
      <w:r w:rsidR="000D2A33" w:rsidRPr="00900441">
        <w:rPr>
          <w:rFonts w:hint="eastAsia"/>
          <w:sz w:val="18"/>
          <w:szCs w:val="18"/>
        </w:rPr>
        <w:t>る</w:t>
      </w:r>
      <w:r w:rsidR="00A71D92" w:rsidRPr="00900441">
        <w:rPr>
          <w:rFonts w:hint="eastAsia"/>
          <w:sz w:val="18"/>
          <w:szCs w:val="18"/>
        </w:rPr>
        <w:t>。</w:t>
      </w:r>
    </w:p>
    <w:p w14:paraId="7440047E" w14:textId="77777777" w:rsidR="00704298" w:rsidRPr="00900441" w:rsidRDefault="00704298" w:rsidP="00900441">
      <w:pPr>
        <w:spacing w:line="0" w:lineRule="atLeast"/>
        <w:ind w:firstLineChars="100" w:firstLine="180"/>
        <w:rPr>
          <w:sz w:val="18"/>
          <w:szCs w:val="18"/>
        </w:rPr>
      </w:pPr>
    </w:p>
    <w:p w14:paraId="56F9566D" w14:textId="77777777" w:rsidR="00DB163D" w:rsidRDefault="00DB163D" w:rsidP="00900441">
      <w:pPr>
        <w:spacing w:line="0" w:lineRule="atLeast"/>
        <w:rPr>
          <w:sz w:val="18"/>
          <w:szCs w:val="18"/>
        </w:rPr>
      </w:pPr>
      <w:r>
        <w:rPr>
          <w:rFonts w:hint="eastAsia"/>
          <w:sz w:val="18"/>
          <w:szCs w:val="18"/>
        </w:rPr>
        <w:t>ⅱ</w:t>
      </w:r>
      <w:r w:rsidR="00F56ACB" w:rsidRPr="00900441">
        <w:rPr>
          <w:rFonts w:hint="eastAsia"/>
          <w:sz w:val="18"/>
          <w:szCs w:val="18"/>
        </w:rPr>
        <w:t>地区別の方策</w:t>
      </w:r>
    </w:p>
    <w:p w14:paraId="367568CB" w14:textId="77777777" w:rsidR="000D2A33" w:rsidRPr="00900441" w:rsidRDefault="00DB163D" w:rsidP="00900441">
      <w:pPr>
        <w:spacing w:line="0" w:lineRule="atLeast"/>
        <w:rPr>
          <w:sz w:val="18"/>
          <w:szCs w:val="18"/>
        </w:rPr>
      </w:pPr>
      <w:r>
        <w:rPr>
          <w:rFonts w:hint="eastAsia"/>
          <w:sz w:val="18"/>
          <w:szCs w:val="18"/>
        </w:rPr>
        <w:lastRenderedPageBreak/>
        <w:t>・中心市街地…</w:t>
      </w:r>
      <w:r w:rsidR="00A71D92" w:rsidRPr="00900441">
        <w:rPr>
          <w:rFonts w:hint="eastAsia"/>
          <w:sz w:val="18"/>
          <w:szCs w:val="18"/>
        </w:rPr>
        <w:t>店の多さや発達した交通網などを活かして、かつて賑わっ</w:t>
      </w:r>
      <w:r w:rsidR="000D2A33" w:rsidRPr="00900441">
        <w:rPr>
          <w:rFonts w:hint="eastAsia"/>
          <w:sz w:val="18"/>
          <w:szCs w:val="18"/>
        </w:rPr>
        <w:t>ていたような商店街の姿を取り戻すことができるような方策を考える</w:t>
      </w:r>
      <w:r w:rsidR="00A71D92" w:rsidRPr="00900441">
        <w:rPr>
          <w:rFonts w:hint="eastAsia"/>
          <w:sz w:val="18"/>
          <w:szCs w:val="18"/>
        </w:rPr>
        <w:t>。</w:t>
      </w:r>
    </w:p>
    <w:p w14:paraId="5141FB60" w14:textId="77777777" w:rsidR="000D2A33" w:rsidRPr="00900441" w:rsidRDefault="00DB163D" w:rsidP="00DB163D">
      <w:pPr>
        <w:spacing w:line="0" w:lineRule="atLeast"/>
        <w:rPr>
          <w:sz w:val="18"/>
          <w:szCs w:val="18"/>
        </w:rPr>
      </w:pPr>
      <w:r>
        <w:rPr>
          <w:rFonts w:hint="eastAsia"/>
          <w:sz w:val="18"/>
          <w:szCs w:val="18"/>
        </w:rPr>
        <w:t>・北部地区…</w:t>
      </w:r>
      <w:r w:rsidR="00A71D92" w:rsidRPr="00900441">
        <w:rPr>
          <w:rFonts w:hint="eastAsia"/>
          <w:sz w:val="18"/>
          <w:szCs w:val="18"/>
        </w:rPr>
        <w:t>移転した協同病院を中心に土浦市の他の医療機関と連携し、市のどの地域に住む住民も安心できる</w:t>
      </w:r>
      <w:r w:rsidR="000D2A33" w:rsidRPr="00900441">
        <w:rPr>
          <w:rFonts w:hint="eastAsia"/>
          <w:sz w:val="18"/>
          <w:szCs w:val="18"/>
        </w:rPr>
        <w:t>医療体制を形成し、その中心となる街として発展させることを考える</w:t>
      </w:r>
      <w:r w:rsidR="00A71D92" w:rsidRPr="00900441">
        <w:rPr>
          <w:rFonts w:hint="eastAsia"/>
          <w:sz w:val="18"/>
          <w:szCs w:val="18"/>
        </w:rPr>
        <w:t>。</w:t>
      </w:r>
    </w:p>
    <w:p w14:paraId="6B558497" w14:textId="710D6A31" w:rsidR="000D2A33" w:rsidRPr="00900441" w:rsidRDefault="00DB163D" w:rsidP="00DB163D">
      <w:pPr>
        <w:spacing w:line="0" w:lineRule="atLeast"/>
        <w:rPr>
          <w:sz w:val="18"/>
          <w:szCs w:val="18"/>
        </w:rPr>
      </w:pPr>
      <w:r>
        <w:rPr>
          <w:rFonts w:hint="eastAsia"/>
          <w:sz w:val="18"/>
          <w:szCs w:val="18"/>
        </w:rPr>
        <w:t>・南部地区…</w:t>
      </w:r>
      <w:r w:rsidR="00E72F10">
        <w:rPr>
          <w:rFonts w:hint="eastAsia"/>
          <w:sz w:val="18"/>
          <w:szCs w:val="18"/>
        </w:rPr>
        <w:t>子どもの数や</w:t>
      </w:r>
      <w:r w:rsidR="00240816" w:rsidRPr="00900441">
        <w:rPr>
          <w:rFonts w:hint="eastAsia"/>
          <w:sz w:val="18"/>
          <w:szCs w:val="18"/>
        </w:rPr>
        <w:t>子持ち世帯数が多いことから、</w:t>
      </w:r>
      <w:r w:rsidR="000D2A33" w:rsidRPr="00900441">
        <w:rPr>
          <w:rFonts w:hint="eastAsia"/>
          <w:sz w:val="18"/>
          <w:szCs w:val="18"/>
        </w:rPr>
        <w:t>安心して子育てができる街を目指す。</w:t>
      </w:r>
    </w:p>
    <w:p w14:paraId="4ACC7237" w14:textId="77777777" w:rsidR="000D2A33" w:rsidRPr="00900441" w:rsidRDefault="00DB163D" w:rsidP="00DB163D">
      <w:pPr>
        <w:spacing w:line="0" w:lineRule="atLeast"/>
        <w:rPr>
          <w:sz w:val="18"/>
          <w:szCs w:val="18"/>
        </w:rPr>
      </w:pPr>
      <w:r>
        <w:rPr>
          <w:rFonts w:hint="eastAsia"/>
          <w:sz w:val="18"/>
          <w:szCs w:val="18"/>
        </w:rPr>
        <w:t>・新治地区…</w:t>
      </w:r>
      <w:r w:rsidR="00240816" w:rsidRPr="00900441">
        <w:rPr>
          <w:rFonts w:hint="eastAsia"/>
          <w:sz w:val="18"/>
          <w:szCs w:val="18"/>
        </w:rPr>
        <w:t>農業が盛んなことから、</w:t>
      </w:r>
      <w:r w:rsidR="000D2A33" w:rsidRPr="00900441">
        <w:rPr>
          <w:rFonts w:hint="eastAsia"/>
          <w:sz w:val="18"/>
          <w:szCs w:val="18"/>
        </w:rPr>
        <w:t>農業を活かしたふれあいの場を作ることを考える</w:t>
      </w:r>
      <w:r w:rsidR="00A71D92" w:rsidRPr="00900441">
        <w:rPr>
          <w:rFonts w:hint="eastAsia"/>
          <w:sz w:val="18"/>
          <w:szCs w:val="18"/>
        </w:rPr>
        <w:t>。</w:t>
      </w:r>
    </w:p>
    <w:p w14:paraId="20468E69" w14:textId="2240E8E2" w:rsidR="00F56ACB" w:rsidRPr="00900441" w:rsidRDefault="00DB163D" w:rsidP="00DB163D">
      <w:pPr>
        <w:spacing w:line="0" w:lineRule="atLeast"/>
        <w:rPr>
          <w:sz w:val="18"/>
          <w:szCs w:val="18"/>
        </w:rPr>
      </w:pPr>
      <w:r>
        <w:rPr>
          <w:rFonts w:hint="eastAsia"/>
          <w:sz w:val="18"/>
          <w:szCs w:val="18"/>
        </w:rPr>
        <w:t>・霞ヶ浦…</w:t>
      </w:r>
      <w:r w:rsidR="000D2A33" w:rsidRPr="00900441">
        <w:rPr>
          <w:rFonts w:hint="eastAsia"/>
          <w:sz w:val="18"/>
          <w:szCs w:val="18"/>
        </w:rPr>
        <w:t>その魅力を最大限活用し</w:t>
      </w:r>
      <w:r w:rsidR="00B94BB4">
        <w:rPr>
          <w:rFonts w:hint="eastAsia"/>
          <w:sz w:val="18"/>
          <w:szCs w:val="18"/>
        </w:rPr>
        <w:t>、皆が観光に行きたくなるような方策を考える</w:t>
      </w:r>
      <w:r w:rsidR="00A71D92" w:rsidRPr="00900441">
        <w:rPr>
          <w:rFonts w:hint="eastAsia"/>
          <w:sz w:val="18"/>
          <w:szCs w:val="18"/>
        </w:rPr>
        <w:t>。</w:t>
      </w:r>
    </w:p>
    <w:p w14:paraId="4DD2113C" w14:textId="77777777" w:rsidR="00C72DED" w:rsidRPr="00900441" w:rsidRDefault="00C72DED" w:rsidP="00900441">
      <w:pPr>
        <w:spacing w:line="0" w:lineRule="atLeast"/>
        <w:rPr>
          <w:sz w:val="18"/>
          <w:szCs w:val="18"/>
        </w:rPr>
      </w:pPr>
    </w:p>
    <w:p w14:paraId="0EEC0264" w14:textId="77777777" w:rsidR="000D2A33" w:rsidRPr="00900441" w:rsidRDefault="00772E76" w:rsidP="00900441">
      <w:pPr>
        <w:spacing w:line="0" w:lineRule="atLeast"/>
        <w:rPr>
          <w:b/>
          <w:sz w:val="20"/>
          <w:szCs w:val="20"/>
        </w:rPr>
      </w:pPr>
      <w:r w:rsidRPr="00900441">
        <w:rPr>
          <w:rFonts w:hint="eastAsia"/>
          <w:b/>
          <w:sz w:val="20"/>
          <w:szCs w:val="20"/>
        </w:rPr>
        <w:t>５．今後の方針</w:t>
      </w:r>
    </w:p>
    <w:p w14:paraId="72DBD125" w14:textId="77777777" w:rsidR="00AE049A" w:rsidRPr="00AE049A" w:rsidRDefault="00AE049A" w:rsidP="00AE049A">
      <w:pPr>
        <w:spacing w:line="0" w:lineRule="atLeast"/>
        <w:rPr>
          <w:sz w:val="18"/>
          <w:szCs w:val="18"/>
        </w:rPr>
      </w:pPr>
      <w:r w:rsidRPr="00AE049A">
        <w:rPr>
          <w:rFonts w:hint="eastAsia"/>
          <w:sz w:val="18"/>
          <w:szCs w:val="18"/>
        </w:rPr>
        <w:t>・地区別の具体的な提案づくり</w:t>
      </w:r>
    </w:p>
    <w:p w14:paraId="75F36A2E" w14:textId="77777777" w:rsidR="00AE049A" w:rsidRPr="00AE049A" w:rsidRDefault="00AE049A" w:rsidP="00AE049A">
      <w:pPr>
        <w:spacing w:line="0" w:lineRule="atLeast"/>
        <w:rPr>
          <w:sz w:val="18"/>
          <w:szCs w:val="18"/>
        </w:rPr>
      </w:pPr>
      <w:r w:rsidRPr="00AE049A">
        <w:rPr>
          <w:rFonts w:hint="eastAsia"/>
          <w:sz w:val="18"/>
          <w:szCs w:val="18"/>
        </w:rPr>
        <w:t>・現地調査</w:t>
      </w:r>
    </w:p>
    <w:p w14:paraId="163D5CBA" w14:textId="77777777" w:rsidR="00AE049A" w:rsidRPr="00AE049A" w:rsidRDefault="00AE049A" w:rsidP="00AE049A">
      <w:pPr>
        <w:spacing w:line="0" w:lineRule="atLeast"/>
        <w:rPr>
          <w:sz w:val="18"/>
          <w:szCs w:val="18"/>
        </w:rPr>
      </w:pPr>
      <w:r w:rsidRPr="00AE049A">
        <w:rPr>
          <w:rFonts w:hint="eastAsia"/>
          <w:sz w:val="18"/>
          <w:szCs w:val="18"/>
        </w:rPr>
        <w:t>・都市計画課へヒアリング</w:t>
      </w:r>
    </w:p>
    <w:p w14:paraId="4B1B0258" w14:textId="77777777" w:rsidR="00AE049A" w:rsidRPr="00AE049A" w:rsidRDefault="00AE049A" w:rsidP="00AE049A">
      <w:pPr>
        <w:spacing w:line="0" w:lineRule="atLeast"/>
        <w:rPr>
          <w:sz w:val="18"/>
          <w:szCs w:val="18"/>
        </w:rPr>
      </w:pPr>
      <w:r w:rsidRPr="00AE049A">
        <w:rPr>
          <w:rFonts w:hint="eastAsia"/>
          <w:sz w:val="18"/>
          <w:szCs w:val="18"/>
        </w:rPr>
        <w:t>・</w:t>
      </w:r>
      <w:r w:rsidRPr="00AE049A">
        <w:rPr>
          <w:rFonts w:hint="eastAsia"/>
          <w:sz w:val="18"/>
          <w:szCs w:val="18"/>
        </w:rPr>
        <w:t xml:space="preserve">THE MALL </w:t>
      </w:r>
      <w:r w:rsidRPr="00AE049A">
        <w:rPr>
          <w:rFonts w:hint="eastAsia"/>
          <w:sz w:val="18"/>
          <w:szCs w:val="18"/>
        </w:rPr>
        <w:t>５０５の代表者にヒアリング</w:t>
      </w:r>
    </w:p>
    <w:p w14:paraId="2BE86FB4" w14:textId="6635BB57" w:rsidR="00C72DED" w:rsidRDefault="00AE049A" w:rsidP="00AE049A">
      <w:pPr>
        <w:spacing w:line="0" w:lineRule="atLeast"/>
        <w:rPr>
          <w:sz w:val="18"/>
          <w:szCs w:val="18"/>
        </w:rPr>
      </w:pPr>
      <w:r w:rsidRPr="00AE049A">
        <w:rPr>
          <w:rFonts w:hint="eastAsia"/>
          <w:sz w:val="18"/>
          <w:szCs w:val="18"/>
        </w:rPr>
        <w:t>・</w:t>
      </w:r>
      <w:r w:rsidRPr="00AE049A">
        <w:rPr>
          <w:rFonts w:hint="eastAsia"/>
          <w:sz w:val="18"/>
          <w:szCs w:val="18"/>
        </w:rPr>
        <w:t>JA</w:t>
      </w:r>
      <w:r w:rsidRPr="00AE049A">
        <w:rPr>
          <w:rFonts w:hint="eastAsia"/>
          <w:sz w:val="18"/>
          <w:szCs w:val="18"/>
        </w:rPr>
        <w:t>の代表者にヒアリング</w:t>
      </w:r>
    </w:p>
    <w:p w14:paraId="297CB75D" w14:textId="77777777" w:rsidR="00AE049A" w:rsidRPr="00AE049A" w:rsidRDefault="00AE049A" w:rsidP="00AE049A">
      <w:pPr>
        <w:spacing w:line="0" w:lineRule="atLeast"/>
        <w:rPr>
          <w:sz w:val="18"/>
          <w:szCs w:val="18"/>
        </w:rPr>
      </w:pPr>
    </w:p>
    <w:p w14:paraId="0F121CB8" w14:textId="77777777" w:rsidR="00F56ACB" w:rsidRPr="00900441" w:rsidRDefault="00C72DED" w:rsidP="00900441">
      <w:pPr>
        <w:spacing w:line="0" w:lineRule="atLeast"/>
        <w:rPr>
          <w:b/>
          <w:sz w:val="20"/>
          <w:szCs w:val="20"/>
        </w:rPr>
      </w:pPr>
      <w:r w:rsidRPr="00900441">
        <w:rPr>
          <w:rFonts w:hint="eastAsia"/>
          <w:b/>
          <w:sz w:val="20"/>
          <w:szCs w:val="20"/>
        </w:rPr>
        <w:t>６</w:t>
      </w:r>
      <w:r w:rsidR="00F56ACB" w:rsidRPr="00900441">
        <w:rPr>
          <w:rFonts w:hint="eastAsia"/>
          <w:b/>
          <w:sz w:val="20"/>
          <w:szCs w:val="20"/>
        </w:rPr>
        <w:t>．参考文献</w:t>
      </w:r>
    </w:p>
    <w:p w14:paraId="44E46788" w14:textId="77777777" w:rsidR="00A91BE8" w:rsidRPr="00900441" w:rsidRDefault="00772E76" w:rsidP="00900441">
      <w:pPr>
        <w:spacing w:line="0" w:lineRule="atLeast"/>
        <w:rPr>
          <w:sz w:val="16"/>
          <w:szCs w:val="16"/>
        </w:rPr>
      </w:pPr>
      <w:r w:rsidRPr="00900441">
        <w:rPr>
          <w:rFonts w:hint="eastAsia"/>
          <w:sz w:val="16"/>
          <w:szCs w:val="16"/>
        </w:rPr>
        <w:t>・</w:t>
      </w:r>
      <w:r w:rsidR="00C30869" w:rsidRPr="00900441">
        <w:rPr>
          <w:rFonts w:hint="eastAsia"/>
          <w:sz w:val="16"/>
          <w:szCs w:val="16"/>
        </w:rPr>
        <w:t>平成</w:t>
      </w:r>
      <w:r w:rsidR="00C30869" w:rsidRPr="00900441">
        <w:rPr>
          <w:rFonts w:hint="eastAsia"/>
          <w:sz w:val="16"/>
          <w:szCs w:val="16"/>
        </w:rPr>
        <w:t>25</w:t>
      </w:r>
      <w:r w:rsidR="00C30869" w:rsidRPr="00900441">
        <w:rPr>
          <w:rFonts w:hint="eastAsia"/>
          <w:sz w:val="16"/>
          <w:szCs w:val="16"/>
        </w:rPr>
        <w:t>年度　土浦市民満足度調査報告書</w:t>
      </w:r>
    </w:p>
    <w:p w14:paraId="09649816" w14:textId="77777777" w:rsidR="00C30869" w:rsidRPr="00900441" w:rsidRDefault="00772E76" w:rsidP="00900441">
      <w:pPr>
        <w:spacing w:line="0" w:lineRule="atLeast"/>
        <w:rPr>
          <w:sz w:val="16"/>
          <w:szCs w:val="16"/>
        </w:rPr>
      </w:pPr>
      <w:r w:rsidRPr="00900441">
        <w:rPr>
          <w:rFonts w:hint="eastAsia"/>
          <w:sz w:val="16"/>
          <w:szCs w:val="16"/>
        </w:rPr>
        <w:t>・</w:t>
      </w:r>
      <w:r w:rsidR="00C30869" w:rsidRPr="00900441">
        <w:rPr>
          <w:rFonts w:hint="eastAsia"/>
          <w:sz w:val="16"/>
          <w:szCs w:val="16"/>
        </w:rPr>
        <w:t>茨城県市町村のデータ</w:t>
      </w:r>
    </w:p>
    <w:p w14:paraId="732B4900" w14:textId="77777777" w:rsidR="00C30869" w:rsidRPr="00900441" w:rsidRDefault="00E427F5" w:rsidP="00900441">
      <w:pPr>
        <w:spacing w:line="0" w:lineRule="atLeast"/>
        <w:rPr>
          <w:sz w:val="16"/>
          <w:szCs w:val="16"/>
        </w:rPr>
      </w:pPr>
      <w:hyperlink r:id="rId29" w:history="1">
        <w:r w:rsidR="00C30869" w:rsidRPr="00900441">
          <w:rPr>
            <w:rStyle w:val="a9"/>
            <w:rFonts w:hint="eastAsia"/>
            <w:sz w:val="16"/>
            <w:szCs w:val="16"/>
          </w:rPr>
          <w:t>http://www.pref.ibaraki.jp/tokei/sugata/local/tsuchiura.htm</w:t>
        </w:r>
      </w:hyperlink>
    </w:p>
    <w:p w14:paraId="5E9C6A00" w14:textId="77777777" w:rsidR="00C30869" w:rsidRPr="00900441" w:rsidRDefault="00772E76" w:rsidP="00900441">
      <w:pPr>
        <w:spacing w:line="0" w:lineRule="atLeast"/>
        <w:rPr>
          <w:sz w:val="16"/>
          <w:szCs w:val="16"/>
        </w:rPr>
      </w:pPr>
      <w:r w:rsidRPr="00900441">
        <w:rPr>
          <w:rFonts w:hint="eastAsia"/>
          <w:sz w:val="16"/>
          <w:szCs w:val="16"/>
        </w:rPr>
        <w:t>・</w:t>
      </w:r>
      <w:r w:rsidR="00C30869" w:rsidRPr="00900441">
        <w:rPr>
          <w:rFonts w:hint="eastAsia"/>
          <w:sz w:val="16"/>
          <w:szCs w:val="16"/>
        </w:rPr>
        <w:t>ウィング写真</w:t>
      </w:r>
    </w:p>
    <w:p w14:paraId="319B7C82" w14:textId="77777777" w:rsidR="00C30869" w:rsidRPr="00900441" w:rsidRDefault="00E427F5" w:rsidP="00900441">
      <w:pPr>
        <w:spacing w:line="0" w:lineRule="atLeast"/>
        <w:rPr>
          <w:sz w:val="16"/>
          <w:szCs w:val="16"/>
        </w:rPr>
      </w:pPr>
      <w:hyperlink r:id="rId30" w:history="1">
        <w:r w:rsidR="00C30869" w:rsidRPr="00900441">
          <w:rPr>
            <w:rStyle w:val="a9"/>
            <w:rFonts w:hint="eastAsia"/>
            <w:sz w:val="16"/>
            <w:szCs w:val="16"/>
          </w:rPr>
          <w:t>http://upload.wikipedia.org/wikipedia/ja/c/cc/TsuchiuraStnishi.jpg</w:t>
        </w:r>
      </w:hyperlink>
    </w:p>
    <w:p w14:paraId="35046064" w14:textId="77777777" w:rsidR="00C30869" w:rsidRPr="00900441" w:rsidRDefault="00772E76" w:rsidP="00900441">
      <w:pPr>
        <w:spacing w:line="0" w:lineRule="atLeast"/>
        <w:rPr>
          <w:sz w:val="16"/>
          <w:szCs w:val="16"/>
        </w:rPr>
      </w:pPr>
      <w:r w:rsidRPr="00900441">
        <w:rPr>
          <w:rFonts w:hint="eastAsia"/>
          <w:sz w:val="16"/>
          <w:szCs w:val="16"/>
        </w:rPr>
        <w:t>・</w:t>
      </w:r>
      <w:r w:rsidR="00C30869" w:rsidRPr="00900441">
        <w:rPr>
          <w:rFonts w:hint="eastAsia"/>
          <w:sz w:val="16"/>
          <w:szCs w:val="16"/>
        </w:rPr>
        <w:t>土浦市中心市街地活性化基本計画</w:t>
      </w:r>
      <w:r w:rsidR="0068164C" w:rsidRPr="00900441">
        <w:rPr>
          <w:rFonts w:hint="eastAsia"/>
          <w:sz w:val="16"/>
          <w:szCs w:val="16"/>
        </w:rPr>
        <w:t xml:space="preserve">　</w:t>
      </w:r>
      <w:r w:rsidR="0068164C" w:rsidRPr="00900441">
        <w:rPr>
          <w:rFonts w:hint="eastAsia"/>
          <w:sz w:val="16"/>
          <w:szCs w:val="16"/>
        </w:rPr>
        <w:t>P81</w:t>
      </w:r>
    </w:p>
    <w:p w14:paraId="03F2BC04" w14:textId="77777777" w:rsidR="0068164C" w:rsidRPr="00900441" w:rsidRDefault="0068164C" w:rsidP="00900441">
      <w:pPr>
        <w:spacing w:line="0" w:lineRule="atLeast"/>
        <w:rPr>
          <w:sz w:val="16"/>
          <w:szCs w:val="16"/>
        </w:rPr>
      </w:pPr>
      <w:r w:rsidRPr="00900441">
        <w:rPr>
          <w:rFonts w:hint="eastAsia"/>
          <w:sz w:val="16"/>
          <w:szCs w:val="16"/>
        </w:rPr>
        <w:t>平成</w:t>
      </w:r>
      <w:r w:rsidRPr="00900441">
        <w:rPr>
          <w:rFonts w:hint="eastAsia"/>
          <w:sz w:val="16"/>
          <w:szCs w:val="16"/>
        </w:rPr>
        <w:t>26</w:t>
      </w:r>
      <w:r w:rsidRPr="00900441">
        <w:rPr>
          <w:rFonts w:hint="eastAsia"/>
          <w:sz w:val="16"/>
          <w:szCs w:val="16"/>
        </w:rPr>
        <w:t>年</w:t>
      </w:r>
      <w:r w:rsidRPr="00900441">
        <w:rPr>
          <w:rFonts w:hint="eastAsia"/>
          <w:sz w:val="16"/>
          <w:szCs w:val="16"/>
        </w:rPr>
        <w:t>4</w:t>
      </w:r>
      <w:r w:rsidRPr="00900441">
        <w:rPr>
          <w:rFonts w:hint="eastAsia"/>
          <w:sz w:val="16"/>
          <w:szCs w:val="16"/>
        </w:rPr>
        <w:t>月（平成</w:t>
      </w:r>
      <w:r w:rsidRPr="00900441">
        <w:rPr>
          <w:rFonts w:hint="eastAsia"/>
          <w:sz w:val="16"/>
          <w:szCs w:val="16"/>
        </w:rPr>
        <w:t>26</w:t>
      </w:r>
      <w:r w:rsidRPr="00900441">
        <w:rPr>
          <w:rFonts w:hint="eastAsia"/>
          <w:sz w:val="16"/>
          <w:szCs w:val="16"/>
        </w:rPr>
        <w:t>年</w:t>
      </w:r>
      <w:r w:rsidRPr="00900441">
        <w:rPr>
          <w:rFonts w:hint="eastAsia"/>
          <w:sz w:val="16"/>
          <w:szCs w:val="16"/>
        </w:rPr>
        <w:t>3</w:t>
      </w:r>
      <w:r w:rsidRPr="00900441">
        <w:rPr>
          <w:rFonts w:hint="eastAsia"/>
          <w:sz w:val="16"/>
          <w:szCs w:val="16"/>
        </w:rPr>
        <w:t>月</w:t>
      </w:r>
      <w:r w:rsidRPr="00900441">
        <w:rPr>
          <w:rFonts w:hint="eastAsia"/>
          <w:sz w:val="16"/>
          <w:szCs w:val="16"/>
        </w:rPr>
        <w:t>28</w:t>
      </w:r>
      <w:r w:rsidRPr="00900441">
        <w:rPr>
          <w:rFonts w:hint="eastAsia"/>
          <w:sz w:val="16"/>
          <w:szCs w:val="16"/>
        </w:rPr>
        <w:t>日認定）茨城県土浦市</w:t>
      </w:r>
    </w:p>
    <w:p w14:paraId="12239735" w14:textId="77777777" w:rsidR="0068164C" w:rsidRPr="00900441" w:rsidRDefault="00772E76" w:rsidP="00900441">
      <w:pPr>
        <w:spacing w:line="0" w:lineRule="atLeast"/>
        <w:rPr>
          <w:sz w:val="16"/>
          <w:szCs w:val="16"/>
        </w:rPr>
      </w:pPr>
      <w:r w:rsidRPr="00900441">
        <w:rPr>
          <w:rFonts w:hint="eastAsia"/>
          <w:sz w:val="16"/>
          <w:szCs w:val="16"/>
        </w:rPr>
        <w:t>・</w:t>
      </w:r>
      <w:r w:rsidR="0068164C" w:rsidRPr="00900441">
        <w:rPr>
          <w:rFonts w:hint="eastAsia"/>
          <w:sz w:val="16"/>
          <w:szCs w:val="16"/>
        </w:rPr>
        <w:t>滋賀県観光情報</w:t>
      </w:r>
    </w:p>
    <w:p w14:paraId="7A6C971B" w14:textId="77777777" w:rsidR="0068164C" w:rsidRPr="00900441" w:rsidRDefault="00E427F5" w:rsidP="00900441">
      <w:pPr>
        <w:spacing w:line="0" w:lineRule="atLeast"/>
        <w:rPr>
          <w:sz w:val="16"/>
          <w:szCs w:val="16"/>
        </w:rPr>
      </w:pPr>
      <w:hyperlink r:id="rId31" w:history="1">
        <w:r w:rsidR="0068164C" w:rsidRPr="00900441">
          <w:rPr>
            <w:rStyle w:val="a9"/>
            <w:rFonts w:hint="eastAsia"/>
            <w:sz w:val="16"/>
            <w:szCs w:val="16"/>
          </w:rPr>
          <w:t>http://www.biwako-visitors.jp/search/spot.php?id=1100</w:t>
        </w:r>
      </w:hyperlink>
    </w:p>
    <w:p w14:paraId="32EDD242" w14:textId="77777777" w:rsidR="0068164C" w:rsidRPr="00900441" w:rsidRDefault="00772E76" w:rsidP="00900441">
      <w:pPr>
        <w:spacing w:line="0" w:lineRule="atLeast"/>
        <w:rPr>
          <w:sz w:val="16"/>
          <w:szCs w:val="16"/>
        </w:rPr>
      </w:pPr>
      <w:r w:rsidRPr="00900441">
        <w:rPr>
          <w:rFonts w:hint="eastAsia"/>
          <w:sz w:val="16"/>
          <w:szCs w:val="16"/>
        </w:rPr>
        <w:t>・</w:t>
      </w:r>
      <w:r w:rsidR="0068164C" w:rsidRPr="00900441">
        <w:rPr>
          <w:rFonts w:hint="eastAsia"/>
          <w:sz w:val="16"/>
          <w:szCs w:val="16"/>
        </w:rPr>
        <w:t>土浦地区防犯協会</w:t>
      </w:r>
    </w:p>
    <w:p w14:paraId="68A7F3BC" w14:textId="77777777" w:rsidR="0068164C" w:rsidRPr="00900441" w:rsidRDefault="00E427F5" w:rsidP="00900441">
      <w:pPr>
        <w:spacing w:line="0" w:lineRule="atLeast"/>
        <w:rPr>
          <w:sz w:val="16"/>
          <w:szCs w:val="16"/>
        </w:rPr>
      </w:pPr>
      <w:hyperlink r:id="rId32" w:history="1">
        <w:r w:rsidR="0068164C" w:rsidRPr="00900441">
          <w:rPr>
            <w:rStyle w:val="a9"/>
            <w:rFonts w:hint="eastAsia"/>
            <w:sz w:val="16"/>
            <w:szCs w:val="16"/>
          </w:rPr>
          <w:t>http://www9.ocn.ne.jp/~tsuchi-b/index.html</w:t>
        </w:r>
      </w:hyperlink>
    </w:p>
    <w:p w14:paraId="0E3E5143" w14:textId="77777777" w:rsidR="0068164C" w:rsidRPr="00900441" w:rsidRDefault="00772E76" w:rsidP="00900441">
      <w:pPr>
        <w:spacing w:line="0" w:lineRule="atLeast"/>
        <w:rPr>
          <w:sz w:val="16"/>
          <w:szCs w:val="16"/>
        </w:rPr>
      </w:pPr>
      <w:r w:rsidRPr="00900441">
        <w:rPr>
          <w:rFonts w:hint="eastAsia"/>
          <w:sz w:val="16"/>
          <w:szCs w:val="16"/>
        </w:rPr>
        <w:t>・</w:t>
      </w:r>
      <w:r w:rsidR="0068164C" w:rsidRPr="00900441">
        <w:rPr>
          <w:rFonts w:hint="eastAsia"/>
          <w:sz w:val="16"/>
          <w:szCs w:val="16"/>
        </w:rPr>
        <w:t>茨城県警察　自主防犯活動</w:t>
      </w:r>
    </w:p>
    <w:p w14:paraId="07C02247" w14:textId="77777777" w:rsidR="0068164C" w:rsidRPr="00900441" w:rsidRDefault="00E427F5" w:rsidP="00900441">
      <w:pPr>
        <w:spacing w:line="0" w:lineRule="atLeast"/>
        <w:rPr>
          <w:sz w:val="16"/>
          <w:szCs w:val="16"/>
        </w:rPr>
      </w:pPr>
      <w:hyperlink r:id="rId33" w:history="1">
        <w:r w:rsidR="0068164C" w:rsidRPr="00900441">
          <w:rPr>
            <w:rStyle w:val="a9"/>
            <w:rFonts w:hint="eastAsia"/>
            <w:sz w:val="16"/>
            <w:szCs w:val="16"/>
          </w:rPr>
          <w:t>http://www.pref.ibaraki.jp/kenkei/a01_safety/activity/introduce.html</w:t>
        </w:r>
      </w:hyperlink>
    </w:p>
    <w:p w14:paraId="70EFB457" w14:textId="77777777" w:rsidR="0068164C" w:rsidRPr="00900441" w:rsidRDefault="00772E76" w:rsidP="00900441">
      <w:pPr>
        <w:spacing w:line="0" w:lineRule="atLeast"/>
        <w:rPr>
          <w:sz w:val="16"/>
          <w:szCs w:val="16"/>
        </w:rPr>
      </w:pPr>
      <w:r w:rsidRPr="00900441">
        <w:rPr>
          <w:rFonts w:hint="eastAsia"/>
          <w:sz w:val="16"/>
          <w:szCs w:val="16"/>
        </w:rPr>
        <w:t>・</w:t>
      </w:r>
      <w:r w:rsidR="0068164C" w:rsidRPr="00900441">
        <w:rPr>
          <w:rFonts w:hint="eastAsia"/>
          <w:sz w:val="16"/>
          <w:szCs w:val="16"/>
        </w:rPr>
        <w:t>統計つちうら</w:t>
      </w:r>
    </w:p>
    <w:p w14:paraId="36E65070" w14:textId="77777777" w:rsidR="0068164C" w:rsidRPr="00900441" w:rsidRDefault="00E427F5" w:rsidP="00900441">
      <w:pPr>
        <w:spacing w:line="0" w:lineRule="atLeast"/>
        <w:rPr>
          <w:sz w:val="16"/>
          <w:szCs w:val="16"/>
        </w:rPr>
      </w:pPr>
      <w:hyperlink r:id="rId34" w:history="1">
        <w:r w:rsidR="0068164C" w:rsidRPr="00900441">
          <w:rPr>
            <w:rStyle w:val="a9"/>
            <w:rFonts w:hint="eastAsia"/>
            <w:sz w:val="16"/>
            <w:szCs w:val="16"/>
          </w:rPr>
          <w:t>http://www.city.tsuchiura.lg.jp/page/page002187.html</w:t>
        </w:r>
      </w:hyperlink>
    </w:p>
    <w:p w14:paraId="3CA8A2A4" w14:textId="77777777" w:rsidR="00772E76" w:rsidRPr="00900441" w:rsidRDefault="00772E76" w:rsidP="00900441">
      <w:pPr>
        <w:spacing w:line="0" w:lineRule="atLeast"/>
        <w:rPr>
          <w:sz w:val="16"/>
          <w:szCs w:val="16"/>
        </w:rPr>
      </w:pPr>
      <w:r w:rsidRPr="00900441">
        <w:rPr>
          <w:rFonts w:hint="eastAsia"/>
          <w:sz w:val="16"/>
          <w:szCs w:val="16"/>
        </w:rPr>
        <w:t>・</w:t>
      </w:r>
      <w:r w:rsidRPr="00900441">
        <w:rPr>
          <w:rFonts w:hint="eastAsia"/>
          <w:sz w:val="16"/>
          <w:szCs w:val="16"/>
        </w:rPr>
        <w:t>H18</w:t>
      </w:r>
      <w:r w:rsidRPr="00900441">
        <w:rPr>
          <w:rFonts w:hint="eastAsia"/>
          <w:sz w:val="16"/>
          <w:szCs w:val="16"/>
        </w:rPr>
        <w:t>茨城県農林水産統計年報</w:t>
      </w:r>
    </w:p>
    <w:p w14:paraId="2C745222" w14:textId="77777777" w:rsidR="00772E76" w:rsidRPr="00900441" w:rsidRDefault="00E427F5" w:rsidP="00900441">
      <w:pPr>
        <w:spacing w:line="0" w:lineRule="atLeast"/>
        <w:rPr>
          <w:sz w:val="16"/>
          <w:szCs w:val="16"/>
        </w:rPr>
      </w:pPr>
      <w:hyperlink r:id="rId35" w:history="1">
        <w:r w:rsidR="00772E76" w:rsidRPr="00900441">
          <w:rPr>
            <w:rStyle w:val="a9"/>
            <w:rFonts w:hint="eastAsia"/>
            <w:sz w:val="16"/>
            <w:szCs w:val="16"/>
          </w:rPr>
          <w:t>http://www.maff.go.jp/kanto/to_jyo/2014data/ibaraki_h24-25.html</w:t>
        </w:r>
      </w:hyperlink>
    </w:p>
    <w:p w14:paraId="057FB30E" w14:textId="77777777" w:rsidR="00772E76" w:rsidRPr="00900441" w:rsidRDefault="00772E76" w:rsidP="00900441">
      <w:pPr>
        <w:spacing w:line="0" w:lineRule="atLeast"/>
        <w:rPr>
          <w:sz w:val="16"/>
          <w:szCs w:val="16"/>
        </w:rPr>
      </w:pPr>
      <w:r w:rsidRPr="00900441">
        <w:rPr>
          <w:rFonts w:hint="eastAsia"/>
          <w:sz w:val="16"/>
          <w:szCs w:val="16"/>
        </w:rPr>
        <w:t>・</w:t>
      </w:r>
      <w:r w:rsidRPr="00900441">
        <w:rPr>
          <w:rFonts w:hint="eastAsia"/>
          <w:sz w:val="16"/>
          <w:szCs w:val="16"/>
        </w:rPr>
        <w:t>H19</w:t>
      </w:r>
      <w:r w:rsidRPr="00900441">
        <w:rPr>
          <w:rFonts w:hint="eastAsia"/>
          <w:sz w:val="16"/>
          <w:szCs w:val="16"/>
        </w:rPr>
        <w:t>土浦市総合交通体系調査</w:t>
      </w:r>
    </w:p>
    <w:p w14:paraId="0F04C541" w14:textId="77777777" w:rsidR="00772E76" w:rsidRPr="00900441" w:rsidRDefault="00E427F5" w:rsidP="00900441">
      <w:pPr>
        <w:spacing w:line="0" w:lineRule="atLeast"/>
        <w:rPr>
          <w:sz w:val="16"/>
          <w:szCs w:val="16"/>
        </w:rPr>
      </w:pPr>
      <w:hyperlink r:id="rId36" w:history="1">
        <w:r w:rsidR="00772E76" w:rsidRPr="00900441">
          <w:rPr>
            <w:rStyle w:val="a9"/>
            <w:rFonts w:hint="eastAsia"/>
            <w:sz w:val="16"/>
            <w:szCs w:val="16"/>
          </w:rPr>
          <w:t>http://www.city.tsuchiura.lg.jp/page/page000554.html</w:t>
        </w:r>
      </w:hyperlink>
    </w:p>
    <w:p w14:paraId="451005B0" w14:textId="77777777" w:rsidR="00772E76" w:rsidRPr="00900441" w:rsidRDefault="00772E76" w:rsidP="00900441">
      <w:pPr>
        <w:spacing w:line="0" w:lineRule="atLeast"/>
        <w:rPr>
          <w:sz w:val="16"/>
          <w:szCs w:val="16"/>
        </w:rPr>
      </w:pPr>
      <w:r w:rsidRPr="00900441">
        <w:rPr>
          <w:rFonts w:hint="eastAsia"/>
          <w:sz w:val="16"/>
          <w:szCs w:val="16"/>
        </w:rPr>
        <w:t>・</w:t>
      </w:r>
      <w:r w:rsidRPr="00900441">
        <w:rPr>
          <w:rFonts w:hint="eastAsia"/>
          <w:sz w:val="16"/>
          <w:szCs w:val="16"/>
        </w:rPr>
        <w:t>JR</w:t>
      </w:r>
      <w:r w:rsidRPr="00900441">
        <w:rPr>
          <w:rFonts w:hint="eastAsia"/>
          <w:sz w:val="16"/>
          <w:szCs w:val="16"/>
        </w:rPr>
        <w:t xml:space="preserve">東日本　各駅の乗降人員　</w:t>
      </w:r>
    </w:p>
    <w:p w14:paraId="12B6F7D3" w14:textId="77777777" w:rsidR="00772E76" w:rsidRPr="00900441" w:rsidRDefault="00E427F5" w:rsidP="00900441">
      <w:pPr>
        <w:spacing w:line="0" w:lineRule="atLeast"/>
        <w:rPr>
          <w:sz w:val="16"/>
          <w:szCs w:val="16"/>
        </w:rPr>
      </w:pPr>
      <w:hyperlink r:id="rId37" w:history="1">
        <w:r w:rsidR="00772E76" w:rsidRPr="00900441">
          <w:rPr>
            <w:rStyle w:val="a9"/>
            <w:sz w:val="16"/>
            <w:szCs w:val="16"/>
          </w:rPr>
          <w:t>http://www.jreast.co.jp/passenger/index.html</w:t>
        </w:r>
      </w:hyperlink>
    </w:p>
    <w:p w14:paraId="104E06B0" w14:textId="77777777" w:rsidR="00772E76" w:rsidRPr="00900441" w:rsidRDefault="00772E76" w:rsidP="00900441">
      <w:pPr>
        <w:spacing w:line="0" w:lineRule="atLeast"/>
        <w:rPr>
          <w:sz w:val="16"/>
          <w:szCs w:val="16"/>
        </w:rPr>
      </w:pPr>
      <w:r w:rsidRPr="00900441">
        <w:rPr>
          <w:rFonts w:hint="eastAsia"/>
          <w:sz w:val="16"/>
          <w:szCs w:val="16"/>
        </w:rPr>
        <w:t>・総務省統計局</w:t>
      </w:r>
    </w:p>
    <w:p w14:paraId="1C6347C9" w14:textId="77777777" w:rsidR="00772E76" w:rsidRPr="00900441" w:rsidRDefault="00772E76" w:rsidP="00900441">
      <w:pPr>
        <w:spacing w:line="0" w:lineRule="atLeast"/>
        <w:rPr>
          <w:sz w:val="16"/>
          <w:szCs w:val="16"/>
        </w:rPr>
      </w:pPr>
      <w:r w:rsidRPr="00900441">
        <w:rPr>
          <w:rFonts w:hint="eastAsia"/>
          <w:sz w:val="16"/>
          <w:szCs w:val="16"/>
        </w:rPr>
        <w:t xml:space="preserve">　</w:t>
      </w:r>
      <w:hyperlink r:id="rId38" w:history="1">
        <w:r w:rsidRPr="00900441">
          <w:rPr>
            <w:rStyle w:val="a9"/>
            <w:rFonts w:hint="eastAsia"/>
            <w:sz w:val="16"/>
            <w:szCs w:val="16"/>
          </w:rPr>
          <w:t>http://www.e-stat.go.jp/SG1/chiiki/Welcome.do</w:t>
        </w:r>
      </w:hyperlink>
    </w:p>
    <w:p w14:paraId="27C5A630" w14:textId="77777777" w:rsidR="00772E76" w:rsidRPr="00900441" w:rsidRDefault="00772E76" w:rsidP="00900441">
      <w:pPr>
        <w:spacing w:line="0" w:lineRule="atLeast"/>
        <w:rPr>
          <w:sz w:val="16"/>
          <w:szCs w:val="16"/>
        </w:rPr>
      </w:pPr>
      <w:r w:rsidRPr="00900441">
        <w:rPr>
          <w:rFonts w:hint="eastAsia"/>
          <w:sz w:val="16"/>
          <w:szCs w:val="16"/>
        </w:rPr>
        <w:t>・茨城県観光客動態調査</w:t>
      </w:r>
    </w:p>
    <w:p w14:paraId="648553CE" w14:textId="77777777" w:rsidR="00772E76" w:rsidRPr="00900441" w:rsidRDefault="00E427F5" w:rsidP="00900441">
      <w:pPr>
        <w:spacing w:line="0" w:lineRule="atLeast"/>
        <w:rPr>
          <w:sz w:val="16"/>
          <w:szCs w:val="16"/>
        </w:rPr>
      </w:pPr>
      <w:hyperlink r:id="rId39" w:history="1">
        <w:r w:rsidR="00772E76" w:rsidRPr="00900441">
          <w:rPr>
            <w:rStyle w:val="a9"/>
            <w:rFonts w:hint="eastAsia"/>
            <w:sz w:val="16"/>
            <w:szCs w:val="16"/>
          </w:rPr>
          <w:t>http://www.pref.ibaraki.jp/bukyoku/syoukou/kanbutsu/dotai/dotai25.pdf</w:t>
        </w:r>
      </w:hyperlink>
    </w:p>
    <w:p w14:paraId="69ECF3E7" w14:textId="77777777" w:rsidR="00772E76" w:rsidRPr="00900441" w:rsidRDefault="00772E76" w:rsidP="00900441">
      <w:pPr>
        <w:spacing w:line="0" w:lineRule="atLeast"/>
        <w:rPr>
          <w:sz w:val="16"/>
          <w:szCs w:val="16"/>
        </w:rPr>
      </w:pPr>
      <w:r w:rsidRPr="00900441">
        <w:rPr>
          <w:rFonts w:hint="eastAsia"/>
          <w:sz w:val="16"/>
          <w:szCs w:val="16"/>
        </w:rPr>
        <w:t>・市内の工業団地の案内図</w:t>
      </w:r>
    </w:p>
    <w:p w14:paraId="4255DE9A" w14:textId="77777777" w:rsidR="00772E76" w:rsidRPr="00900441" w:rsidRDefault="00E427F5" w:rsidP="00900441">
      <w:pPr>
        <w:spacing w:line="0" w:lineRule="atLeast"/>
        <w:rPr>
          <w:sz w:val="16"/>
          <w:szCs w:val="16"/>
        </w:rPr>
      </w:pPr>
      <w:hyperlink r:id="rId40" w:history="1">
        <w:r w:rsidR="00772E76" w:rsidRPr="00900441">
          <w:rPr>
            <w:rStyle w:val="a9"/>
            <w:rFonts w:hint="eastAsia"/>
            <w:sz w:val="16"/>
            <w:szCs w:val="16"/>
          </w:rPr>
          <w:t>http://www.city.tsuchiura.lg.jp/data/doc/1308630893_doc_26_0.pdf</w:t>
        </w:r>
      </w:hyperlink>
    </w:p>
    <w:p w14:paraId="7349932F" w14:textId="77777777" w:rsidR="00772E76" w:rsidRPr="00900441" w:rsidRDefault="00772E76" w:rsidP="00900441">
      <w:pPr>
        <w:spacing w:line="0" w:lineRule="atLeast"/>
        <w:rPr>
          <w:sz w:val="16"/>
          <w:szCs w:val="16"/>
        </w:rPr>
      </w:pPr>
      <w:r w:rsidRPr="00900441">
        <w:rPr>
          <w:rFonts w:hint="eastAsia"/>
          <w:sz w:val="16"/>
          <w:szCs w:val="16"/>
        </w:rPr>
        <w:t>・</w:t>
      </w:r>
      <w:r w:rsidRPr="00900441">
        <w:rPr>
          <w:rFonts w:hint="eastAsia"/>
          <w:sz w:val="16"/>
          <w:szCs w:val="16"/>
        </w:rPr>
        <w:t xml:space="preserve">Google Map </w:t>
      </w:r>
      <w:hyperlink r:id="rId41" w:history="1">
        <w:r w:rsidRPr="00900441">
          <w:rPr>
            <w:rStyle w:val="a9"/>
            <w:rFonts w:hint="eastAsia"/>
            <w:sz w:val="16"/>
            <w:szCs w:val="16"/>
          </w:rPr>
          <w:t>https://maps.google.co.jp/</w:t>
        </w:r>
      </w:hyperlink>
    </w:p>
    <w:p w14:paraId="68A058B9" w14:textId="77777777" w:rsidR="0068164C" w:rsidRPr="00900441" w:rsidRDefault="00772E76" w:rsidP="00900441">
      <w:pPr>
        <w:spacing w:line="0" w:lineRule="atLeast"/>
        <w:rPr>
          <w:sz w:val="16"/>
          <w:szCs w:val="16"/>
        </w:rPr>
      </w:pPr>
      <w:r w:rsidRPr="00900441">
        <w:rPr>
          <w:rFonts w:hint="eastAsia"/>
          <w:sz w:val="16"/>
          <w:szCs w:val="16"/>
        </w:rPr>
        <w:t>・土浦市地区別人口及び世帯数一覧（常住人口）</w:t>
      </w:r>
      <w:hyperlink r:id="rId42" w:history="1">
        <w:r w:rsidRPr="00900441">
          <w:rPr>
            <w:rStyle w:val="a9"/>
            <w:rFonts w:hint="eastAsia"/>
            <w:sz w:val="16"/>
            <w:szCs w:val="16"/>
          </w:rPr>
          <w:t>http://www.city.tsuchiura.lg.jp/data/doc/1388108295_doc_8.pdf</w:t>
        </w:r>
      </w:hyperlink>
    </w:p>
    <w:p w14:paraId="6A78ABB6" w14:textId="77777777" w:rsidR="00772E76" w:rsidRPr="00900441" w:rsidRDefault="00772E76" w:rsidP="00900441">
      <w:pPr>
        <w:spacing w:line="0" w:lineRule="atLeast"/>
        <w:rPr>
          <w:sz w:val="16"/>
          <w:szCs w:val="16"/>
        </w:rPr>
      </w:pPr>
      <w:r w:rsidRPr="00900441">
        <w:rPr>
          <w:rFonts w:hint="eastAsia"/>
          <w:sz w:val="16"/>
          <w:szCs w:val="16"/>
        </w:rPr>
        <w:t>・農林水産省　生産農業所得統計</w:t>
      </w:r>
    </w:p>
    <w:p w14:paraId="326064A5" w14:textId="77777777" w:rsidR="00772E76" w:rsidRPr="00900441" w:rsidRDefault="00E427F5" w:rsidP="00900441">
      <w:pPr>
        <w:spacing w:line="0" w:lineRule="atLeast"/>
        <w:rPr>
          <w:sz w:val="16"/>
          <w:szCs w:val="16"/>
        </w:rPr>
      </w:pPr>
      <w:hyperlink r:id="rId43" w:history="1">
        <w:r w:rsidR="00772E76" w:rsidRPr="00900441">
          <w:rPr>
            <w:rStyle w:val="a9"/>
            <w:sz w:val="16"/>
            <w:szCs w:val="16"/>
          </w:rPr>
          <w:t>http://www.e-stat.go.jp/SG1/estat/List.do?bid=000001040810&amp;cycode=0</w:t>
        </w:r>
      </w:hyperlink>
    </w:p>
    <w:p w14:paraId="3701EDA0" w14:textId="77777777" w:rsidR="0068164C" w:rsidRPr="00900441" w:rsidRDefault="00772E76" w:rsidP="00900441">
      <w:pPr>
        <w:spacing w:line="0" w:lineRule="atLeast"/>
        <w:rPr>
          <w:sz w:val="16"/>
          <w:szCs w:val="16"/>
        </w:rPr>
      </w:pPr>
      <w:r w:rsidRPr="00900441">
        <w:rPr>
          <w:rFonts w:hint="eastAsia"/>
          <w:sz w:val="16"/>
          <w:szCs w:val="16"/>
        </w:rPr>
        <w:t>・キララちゃんバス路線図</w:t>
      </w:r>
      <w:hyperlink r:id="rId44" w:history="1">
        <w:r w:rsidRPr="00900441">
          <w:rPr>
            <w:rStyle w:val="a9"/>
            <w:rFonts w:hint="eastAsia"/>
            <w:sz w:val="16"/>
            <w:szCs w:val="16"/>
          </w:rPr>
          <w:t>http://npo-kirara.org/bus</w:t>
        </w:r>
      </w:hyperlink>
    </w:p>
    <w:p w14:paraId="6005EB3D" w14:textId="77777777" w:rsidR="00772E76" w:rsidRPr="00900441" w:rsidRDefault="00772E76" w:rsidP="00900441">
      <w:pPr>
        <w:spacing w:line="0" w:lineRule="atLeast"/>
        <w:rPr>
          <w:sz w:val="16"/>
          <w:szCs w:val="16"/>
        </w:rPr>
      </w:pPr>
      <w:r w:rsidRPr="00900441">
        <w:rPr>
          <w:rFonts w:hint="eastAsia"/>
          <w:sz w:val="16"/>
          <w:szCs w:val="16"/>
        </w:rPr>
        <w:t>・鹿島建設株式会社　東北縦貫線　南部工区建設工事</w:t>
      </w:r>
    </w:p>
    <w:p w14:paraId="5E1E7460" w14:textId="77777777" w:rsidR="00772E76" w:rsidRPr="00900441" w:rsidRDefault="00E427F5" w:rsidP="00900441">
      <w:pPr>
        <w:spacing w:line="0" w:lineRule="atLeast"/>
        <w:rPr>
          <w:sz w:val="16"/>
          <w:szCs w:val="16"/>
        </w:rPr>
      </w:pPr>
      <w:hyperlink r:id="rId45" w:history="1">
        <w:r w:rsidR="00772E76" w:rsidRPr="00900441">
          <w:rPr>
            <w:rStyle w:val="a9"/>
            <w:sz w:val="16"/>
            <w:szCs w:val="16"/>
          </w:rPr>
          <w:t>http://www.kajima.co.jp/tech/c_tohoku_jukan/</w:t>
        </w:r>
      </w:hyperlink>
    </w:p>
    <w:p w14:paraId="51637252" w14:textId="77777777" w:rsidR="00772E76" w:rsidRPr="00900441" w:rsidRDefault="00772E76" w:rsidP="00900441">
      <w:pPr>
        <w:spacing w:line="0" w:lineRule="atLeast"/>
        <w:rPr>
          <w:sz w:val="16"/>
          <w:szCs w:val="16"/>
        </w:rPr>
      </w:pPr>
    </w:p>
    <w:p w14:paraId="6F259FC2" w14:textId="77777777" w:rsidR="0068164C" w:rsidRPr="00900441" w:rsidRDefault="0068164C">
      <w:pPr>
        <w:rPr>
          <w:sz w:val="16"/>
          <w:szCs w:val="16"/>
        </w:rPr>
      </w:pPr>
    </w:p>
    <w:sectPr w:rsidR="0068164C" w:rsidRPr="00900441" w:rsidSect="0019442E">
      <w:pgSz w:w="11906" w:h="16838"/>
      <w:pgMar w:top="567" w:right="567" w:bottom="567" w:left="567"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9BCB4" w14:textId="77777777" w:rsidR="00E427F5" w:rsidRDefault="00E427F5" w:rsidP="00A623C6">
      <w:r>
        <w:separator/>
      </w:r>
    </w:p>
  </w:endnote>
  <w:endnote w:type="continuationSeparator" w:id="0">
    <w:p w14:paraId="2C99DFC0" w14:textId="77777777" w:rsidR="00E427F5" w:rsidRDefault="00E427F5" w:rsidP="00A62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6CAEC" w14:textId="77777777" w:rsidR="00E427F5" w:rsidRDefault="00E427F5" w:rsidP="00A623C6">
      <w:r>
        <w:separator/>
      </w:r>
    </w:p>
  </w:footnote>
  <w:footnote w:type="continuationSeparator" w:id="0">
    <w:p w14:paraId="74DC3B35" w14:textId="77777777" w:rsidR="00E427F5" w:rsidRDefault="00E427F5" w:rsidP="00A623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00A"/>
    <w:rsid w:val="00036264"/>
    <w:rsid w:val="000B25FB"/>
    <w:rsid w:val="000D2A33"/>
    <w:rsid w:val="00121716"/>
    <w:rsid w:val="00144A7C"/>
    <w:rsid w:val="0019442E"/>
    <w:rsid w:val="001A64C2"/>
    <w:rsid w:val="001C1539"/>
    <w:rsid w:val="001E4D86"/>
    <w:rsid w:val="002345ED"/>
    <w:rsid w:val="00240816"/>
    <w:rsid w:val="00241917"/>
    <w:rsid w:val="002E35BB"/>
    <w:rsid w:val="0035081A"/>
    <w:rsid w:val="003B235D"/>
    <w:rsid w:val="003E35EA"/>
    <w:rsid w:val="00426FBD"/>
    <w:rsid w:val="004444EE"/>
    <w:rsid w:val="004542F6"/>
    <w:rsid w:val="00492BDB"/>
    <w:rsid w:val="004D6E22"/>
    <w:rsid w:val="004E1E38"/>
    <w:rsid w:val="004E42F5"/>
    <w:rsid w:val="004F4B85"/>
    <w:rsid w:val="00501443"/>
    <w:rsid w:val="005257C3"/>
    <w:rsid w:val="005C3FE7"/>
    <w:rsid w:val="0060191C"/>
    <w:rsid w:val="0063199A"/>
    <w:rsid w:val="006441FC"/>
    <w:rsid w:val="00676AB3"/>
    <w:rsid w:val="0068164C"/>
    <w:rsid w:val="0068494A"/>
    <w:rsid w:val="006C0FB8"/>
    <w:rsid w:val="00704298"/>
    <w:rsid w:val="007126DC"/>
    <w:rsid w:val="00733EA8"/>
    <w:rsid w:val="0075087B"/>
    <w:rsid w:val="00772E76"/>
    <w:rsid w:val="0079480C"/>
    <w:rsid w:val="007C05CB"/>
    <w:rsid w:val="007C5B30"/>
    <w:rsid w:val="008210CF"/>
    <w:rsid w:val="00893082"/>
    <w:rsid w:val="008934CA"/>
    <w:rsid w:val="008D3C9F"/>
    <w:rsid w:val="008F1DA6"/>
    <w:rsid w:val="00900441"/>
    <w:rsid w:val="009539C1"/>
    <w:rsid w:val="009823ED"/>
    <w:rsid w:val="009968D6"/>
    <w:rsid w:val="00A27087"/>
    <w:rsid w:val="00A54D45"/>
    <w:rsid w:val="00A6130B"/>
    <w:rsid w:val="00A623C6"/>
    <w:rsid w:val="00A71D92"/>
    <w:rsid w:val="00A8707C"/>
    <w:rsid w:val="00A91BE8"/>
    <w:rsid w:val="00AA798A"/>
    <w:rsid w:val="00AB0D26"/>
    <w:rsid w:val="00AE049A"/>
    <w:rsid w:val="00AF52E5"/>
    <w:rsid w:val="00B94BB4"/>
    <w:rsid w:val="00BA4865"/>
    <w:rsid w:val="00BB2C09"/>
    <w:rsid w:val="00BC200A"/>
    <w:rsid w:val="00BD50CD"/>
    <w:rsid w:val="00C13B8E"/>
    <w:rsid w:val="00C22CFC"/>
    <w:rsid w:val="00C30869"/>
    <w:rsid w:val="00C44DB0"/>
    <w:rsid w:val="00C4683B"/>
    <w:rsid w:val="00C72DED"/>
    <w:rsid w:val="00C80DC7"/>
    <w:rsid w:val="00C8775A"/>
    <w:rsid w:val="00CF667E"/>
    <w:rsid w:val="00D1001D"/>
    <w:rsid w:val="00D2185A"/>
    <w:rsid w:val="00D22715"/>
    <w:rsid w:val="00D43322"/>
    <w:rsid w:val="00DA1353"/>
    <w:rsid w:val="00DB163D"/>
    <w:rsid w:val="00E17A4F"/>
    <w:rsid w:val="00E427F5"/>
    <w:rsid w:val="00E72F10"/>
    <w:rsid w:val="00E90ABF"/>
    <w:rsid w:val="00F11F14"/>
    <w:rsid w:val="00F14719"/>
    <w:rsid w:val="00F33297"/>
    <w:rsid w:val="00F5161B"/>
    <w:rsid w:val="00F56ACB"/>
    <w:rsid w:val="00F84F51"/>
    <w:rsid w:val="00FD4D6C"/>
    <w:rsid w:val="00FE60FA"/>
    <w:rsid w:val="00FF5E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F9D5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50C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D50CD"/>
    <w:rPr>
      <w:rFonts w:asciiTheme="majorHAnsi" w:eastAsiaTheme="majorEastAsia" w:hAnsiTheme="majorHAnsi" w:cstheme="majorBidi"/>
      <w:sz w:val="18"/>
      <w:szCs w:val="18"/>
    </w:rPr>
  </w:style>
  <w:style w:type="paragraph" w:styleId="a5">
    <w:name w:val="header"/>
    <w:basedOn w:val="a"/>
    <w:link w:val="a6"/>
    <w:uiPriority w:val="99"/>
    <w:unhideWhenUsed/>
    <w:rsid w:val="00A623C6"/>
    <w:pPr>
      <w:tabs>
        <w:tab w:val="center" w:pos="4252"/>
        <w:tab w:val="right" w:pos="8504"/>
      </w:tabs>
      <w:snapToGrid w:val="0"/>
    </w:pPr>
  </w:style>
  <w:style w:type="character" w:customStyle="1" w:styleId="a6">
    <w:name w:val="ヘッダー (文字)"/>
    <w:basedOn w:val="a0"/>
    <w:link w:val="a5"/>
    <w:uiPriority w:val="99"/>
    <w:rsid w:val="00A623C6"/>
  </w:style>
  <w:style w:type="paragraph" w:styleId="a7">
    <w:name w:val="footer"/>
    <w:basedOn w:val="a"/>
    <w:link w:val="a8"/>
    <w:uiPriority w:val="99"/>
    <w:unhideWhenUsed/>
    <w:rsid w:val="00A623C6"/>
    <w:pPr>
      <w:tabs>
        <w:tab w:val="center" w:pos="4252"/>
        <w:tab w:val="right" w:pos="8504"/>
      </w:tabs>
      <w:snapToGrid w:val="0"/>
    </w:pPr>
  </w:style>
  <w:style w:type="character" w:customStyle="1" w:styleId="a8">
    <w:name w:val="フッター (文字)"/>
    <w:basedOn w:val="a0"/>
    <w:link w:val="a7"/>
    <w:uiPriority w:val="99"/>
    <w:rsid w:val="00A623C6"/>
  </w:style>
  <w:style w:type="character" w:styleId="a9">
    <w:name w:val="Hyperlink"/>
    <w:basedOn w:val="a0"/>
    <w:uiPriority w:val="99"/>
    <w:unhideWhenUsed/>
    <w:rsid w:val="00C30869"/>
    <w:rPr>
      <w:color w:val="0000FF" w:themeColor="hyperlink"/>
      <w:u w:val="single"/>
    </w:rPr>
  </w:style>
  <w:style w:type="character" w:styleId="aa">
    <w:name w:val="FollowedHyperlink"/>
    <w:basedOn w:val="a0"/>
    <w:uiPriority w:val="99"/>
    <w:semiHidden/>
    <w:unhideWhenUsed/>
    <w:rsid w:val="0068164C"/>
    <w:rPr>
      <w:color w:val="800080" w:themeColor="followedHyperlink"/>
      <w:u w:val="single"/>
    </w:rPr>
  </w:style>
  <w:style w:type="paragraph" w:styleId="ab">
    <w:name w:val="caption"/>
    <w:basedOn w:val="a"/>
    <w:next w:val="a"/>
    <w:uiPriority w:val="35"/>
    <w:unhideWhenUsed/>
    <w:qFormat/>
    <w:rsid w:val="00900441"/>
    <w:rPr>
      <w:b/>
      <w:bCs/>
      <w:szCs w:val="21"/>
    </w:rPr>
  </w:style>
  <w:style w:type="paragraph" w:styleId="Web">
    <w:name w:val="Normal (Web)"/>
    <w:basedOn w:val="a"/>
    <w:uiPriority w:val="99"/>
    <w:semiHidden/>
    <w:unhideWhenUsed/>
    <w:rsid w:val="006C0FB8"/>
    <w:pPr>
      <w:widowControl/>
      <w:spacing w:before="100" w:beforeAutospacing="1" w:after="100" w:afterAutospacing="1"/>
      <w:jc w:val="left"/>
    </w:pPr>
    <w:rPr>
      <w:rFonts w:ascii="Times" w:hAnsi="Times" w:cs="Times New Roman"/>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50C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D50CD"/>
    <w:rPr>
      <w:rFonts w:asciiTheme="majorHAnsi" w:eastAsiaTheme="majorEastAsia" w:hAnsiTheme="majorHAnsi" w:cstheme="majorBidi"/>
      <w:sz w:val="18"/>
      <w:szCs w:val="18"/>
    </w:rPr>
  </w:style>
  <w:style w:type="paragraph" w:styleId="a5">
    <w:name w:val="header"/>
    <w:basedOn w:val="a"/>
    <w:link w:val="a6"/>
    <w:uiPriority w:val="99"/>
    <w:unhideWhenUsed/>
    <w:rsid w:val="00A623C6"/>
    <w:pPr>
      <w:tabs>
        <w:tab w:val="center" w:pos="4252"/>
        <w:tab w:val="right" w:pos="8504"/>
      </w:tabs>
      <w:snapToGrid w:val="0"/>
    </w:pPr>
  </w:style>
  <w:style w:type="character" w:customStyle="1" w:styleId="a6">
    <w:name w:val="ヘッダー (文字)"/>
    <w:basedOn w:val="a0"/>
    <w:link w:val="a5"/>
    <w:uiPriority w:val="99"/>
    <w:rsid w:val="00A623C6"/>
  </w:style>
  <w:style w:type="paragraph" w:styleId="a7">
    <w:name w:val="footer"/>
    <w:basedOn w:val="a"/>
    <w:link w:val="a8"/>
    <w:uiPriority w:val="99"/>
    <w:unhideWhenUsed/>
    <w:rsid w:val="00A623C6"/>
    <w:pPr>
      <w:tabs>
        <w:tab w:val="center" w:pos="4252"/>
        <w:tab w:val="right" w:pos="8504"/>
      </w:tabs>
      <w:snapToGrid w:val="0"/>
    </w:pPr>
  </w:style>
  <w:style w:type="character" w:customStyle="1" w:styleId="a8">
    <w:name w:val="フッター (文字)"/>
    <w:basedOn w:val="a0"/>
    <w:link w:val="a7"/>
    <w:uiPriority w:val="99"/>
    <w:rsid w:val="00A623C6"/>
  </w:style>
  <w:style w:type="character" w:styleId="a9">
    <w:name w:val="Hyperlink"/>
    <w:basedOn w:val="a0"/>
    <w:uiPriority w:val="99"/>
    <w:unhideWhenUsed/>
    <w:rsid w:val="00C30869"/>
    <w:rPr>
      <w:color w:val="0000FF" w:themeColor="hyperlink"/>
      <w:u w:val="single"/>
    </w:rPr>
  </w:style>
  <w:style w:type="character" w:styleId="aa">
    <w:name w:val="FollowedHyperlink"/>
    <w:basedOn w:val="a0"/>
    <w:uiPriority w:val="99"/>
    <w:semiHidden/>
    <w:unhideWhenUsed/>
    <w:rsid w:val="0068164C"/>
    <w:rPr>
      <w:color w:val="800080" w:themeColor="followedHyperlink"/>
      <w:u w:val="single"/>
    </w:rPr>
  </w:style>
  <w:style w:type="paragraph" w:styleId="ab">
    <w:name w:val="caption"/>
    <w:basedOn w:val="a"/>
    <w:next w:val="a"/>
    <w:uiPriority w:val="35"/>
    <w:unhideWhenUsed/>
    <w:qFormat/>
    <w:rsid w:val="00900441"/>
    <w:rPr>
      <w:b/>
      <w:bCs/>
      <w:szCs w:val="21"/>
    </w:rPr>
  </w:style>
  <w:style w:type="paragraph" w:styleId="Web">
    <w:name w:val="Normal (Web)"/>
    <w:basedOn w:val="a"/>
    <w:uiPriority w:val="99"/>
    <w:semiHidden/>
    <w:unhideWhenUsed/>
    <w:rsid w:val="006C0FB8"/>
    <w:pPr>
      <w:widowControl/>
      <w:spacing w:before="100" w:beforeAutospacing="1" w:after="100" w:afterAutospacing="1"/>
      <w:jc w:val="left"/>
    </w:pPr>
    <w:rPr>
      <w:rFonts w:ascii="Times" w:hAnsi="Times"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312155">
      <w:bodyDiv w:val="1"/>
      <w:marLeft w:val="0"/>
      <w:marRight w:val="0"/>
      <w:marTop w:val="0"/>
      <w:marBottom w:val="0"/>
      <w:divBdr>
        <w:top w:val="none" w:sz="0" w:space="0" w:color="auto"/>
        <w:left w:val="none" w:sz="0" w:space="0" w:color="auto"/>
        <w:bottom w:val="none" w:sz="0" w:space="0" w:color="auto"/>
        <w:right w:val="none" w:sz="0" w:space="0" w:color="auto"/>
      </w:divBdr>
    </w:div>
    <w:div w:id="609776050">
      <w:bodyDiv w:val="1"/>
      <w:marLeft w:val="0"/>
      <w:marRight w:val="0"/>
      <w:marTop w:val="0"/>
      <w:marBottom w:val="0"/>
      <w:divBdr>
        <w:top w:val="none" w:sz="0" w:space="0" w:color="auto"/>
        <w:left w:val="none" w:sz="0" w:space="0" w:color="auto"/>
        <w:bottom w:val="none" w:sz="0" w:space="0" w:color="auto"/>
        <w:right w:val="none" w:sz="0" w:space="0" w:color="auto"/>
      </w:divBdr>
    </w:div>
    <w:div w:id="779451401">
      <w:bodyDiv w:val="1"/>
      <w:marLeft w:val="0"/>
      <w:marRight w:val="0"/>
      <w:marTop w:val="0"/>
      <w:marBottom w:val="0"/>
      <w:divBdr>
        <w:top w:val="none" w:sz="0" w:space="0" w:color="auto"/>
        <w:left w:val="none" w:sz="0" w:space="0" w:color="auto"/>
        <w:bottom w:val="none" w:sz="0" w:space="0" w:color="auto"/>
        <w:right w:val="none" w:sz="0" w:space="0" w:color="auto"/>
      </w:divBdr>
    </w:div>
    <w:div w:id="136147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3.xml"/><Relationship Id="rId39" Type="http://schemas.openxmlformats.org/officeDocument/2006/relationships/hyperlink" Target="http://www.pref.ibaraki.jp/bukyoku/syoukou/kanbutsu/dotai/dotai25.pdf" TargetMode="External"/><Relationship Id="rId21" Type="http://schemas.openxmlformats.org/officeDocument/2006/relationships/chart" Target="charts/chart10.xml"/><Relationship Id="rId34" Type="http://schemas.openxmlformats.org/officeDocument/2006/relationships/hyperlink" Target="http://www.city.tsuchiura.lg.jp/page/page002187.html" TargetMode="External"/><Relationship Id="rId42" Type="http://schemas.openxmlformats.org/officeDocument/2006/relationships/hyperlink" Target="http://www.city.tsuchiura.lg.jp/data/doc/1388108295_doc_8.pdf"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6.xml"/><Relationship Id="rId29" Type="http://schemas.openxmlformats.org/officeDocument/2006/relationships/hyperlink" Target="http://www.pref.ibaraki.jp/tokei/sugata/local/tsuchiur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6.JPG"/><Relationship Id="rId32" Type="http://schemas.openxmlformats.org/officeDocument/2006/relationships/hyperlink" Target="http://www9.ocn.ne.jp/~tsuchi-b/index.html" TargetMode="External"/><Relationship Id="rId37" Type="http://schemas.openxmlformats.org/officeDocument/2006/relationships/hyperlink" Target="http://www.jreast.co.jp/passenger/index.html" TargetMode="External"/><Relationship Id="rId40" Type="http://schemas.openxmlformats.org/officeDocument/2006/relationships/hyperlink" Target="http://www.city.tsuchiura.lg.jp/data/doc/1308630893_doc_26_0.pdf" TargetMode="External"/><Relationship Id="rId45" Type="http://schemas.openxmlformats.org/officeDocument/2006/relationships/hyperlink" Target="http://www.kajima.co.jp/tech/c_tohoku_jukan/"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hyperlink" Target="http://www.city.tsuchiura.lg.jp/page/page000554.html" TargetMode="Externa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hyperlink" Target="http://www.biwako-visitors.jp/search/spot.php?id=1100" TargetMode="External"/><Relationship Id="rId44" Type="http://schemas.openxmlformats.org/officeDocument/2006/relationships/hyperlink" Target="http://npo-kirara.org/b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4.xml"/><Relationship Id="rId30" Type="http://schemas.openxmlformats.org/officeDocument/2006/relationships/hyperlink" Target="http://upload.wikipedia.org/wikipedia/ja/c/cc/TsuchiuraStnishi.jpg" TargetMode="External"/><Relationship Id="rId35" Type="http://schemas.openxmlformats.org/officeDocument/2006/relationships/hyperlink" Target="http://www.maff.go.jp/kanto/to_jyo/2014data/ibaraki_h24-25.html" TargetMode="External"/><Relationship Id="rId43" Type="http://schemas.openxmlformats.org/officeDocument/2006/relationships/hyperlink" Target="http://www.e-stat.go.jp/SG1/estat/List.do?bid=000001040810&amp;cycode=0" TargetMode="Externa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2.xml"/><Relationship Id="rId33" Type="http://schemas.openxmlformats.org/officeDocument/2006/relationships/hyperlink" Target="http://www.pref.ibaraki.jp/kenkei/a01_safety/activity/introduce.html" TargetMode="External"/><Relationship Id="rId38" Type="http://schemas.openxmlformats.org/officeDocument/2006/relationships/hyperlink" Target="http://www.e-stat.go.jp/SG1/chiiki/Welcome.do" TargetMode="External"/><Relationship Id="rId46" Type="http://schemas.openxmlformats.org/officeDocument/2006/relationships/fontTable" Target="fontTable.xml"/><Relationship Id="rId20" Type="http://schemas.openxmlformats.org/officeDocument/2006/relationships/chart" Target="charts/chart9.xml"/><Relationship Id="rId41" Type="http://schemas.openxmlformats.org/officeDocument/2006/relationships/hyperlink" Target="https://maps.google.co.j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MASAUSB:&#12510;&#12473;&#12503;&#12521;:1106&#22303;&#28006;&#24066;&#21508;&#31278;&#12487;&#12540;&#12479;.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F:\&#22303;&#28006;&#24066;&#21508;&#31278;&#12487;&#12540;&#12479;-2.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oleObject" Target="MASAUSB:&#12510;&#12473;&#12503;&#12521;:1106&#22303;&#28006;&#24066;&#21508;&#31278;&#12487;&#12540;&#12479;.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cat>
            <c:strRef>
              <c:f>Sheet1!$F$9:$N$9</c:f>
              <c:strCache>
                <c:ptCount val="9"/>
                <c:pt idx="0">
                  <c:v>S51</c:v>
                </c:pt>
                <c:pt idx="1">
                  <c:v>S60</c:v>
                </c:pt>
                <c:pt idx="2">
                  <c:v>H6</c:v>
                </c:pt>
                <c:pt idx="3">
                  <c:v>H9</c:v>
                </c:pt>
                <c:pt idx="4">
                  <c:v>H11</c:v>
                </c:pt>
                <c:pt idx="5">
                  <c:v>H14</c:v>
                </c:pt>
                <c:pt idx="6">
                  <c:v>H16</c:v>
                </c:pt>
                <c:pt idx="7">
                  <c:v>H19</c:v>
                </c:pt>
                <c:pt idx="8">
                  <c:v>H23</c:v>
                </c:pt>
              </c:strCache>
            </c:strRef>
          </c:cat>
          <c:val>
            <c:numRef>
              <c:f>Sheet1!$F$10:$N$10</c:f>
              <c:numCache>
                <c:formatCode>#,##0</c:formatCode>
                <c:ptCount val="9"/>
                <c:pt idx="0">
                  <c:v>2549</c:v>
                </c:pt>
                <c:pt idx="1">
                  <c:v>6189</c:v>
                </c:pt>
                <c:pt idx="2">
                  <c:v>6988</c:v>
                </c:pt>
                <c:pt idx="3">
                  <c:v>7274</c:v>
                </c:pt>
                <c:pt idx="4">
                  <c:v>7113</c:v>
                </c:pt>
                <c:pt idx="5">
                  <c:v>5578</c:v>
                </c:pt>
                <c:pt idx="6">
                  <c:v>5531</c:v>
                </c:pt>
                <c:pt idx="7">
                  <c:v>5743</c:v>
                </c:pt>
                <c:pt idx="8">
                  <c:v>4013</c:v>
                </c:pt>
              </c:numCache>
            </c:numRef>
          </c:val>
        </c:ser>
        <c:dLbls>
          <c:showLegendKey val="0"/>
          <c:showVal val="0"/>
          <c:showCatName val="0"/>
          <c:showSerName val="0"/>
          <c:showPercent val="0"/>
          <c:showBubbleSize val="0"/>
        </c:dLbls>
        <c:gapWidth val="150"/>
        <c:axId val="268257280"/>
        <c:axId val="216368256"/>
      </c:barChart>
      <c:catAx>
        <c:axId val="268257280"/>
        <c:scaling>
          <c:orientation val="minMax"/>
        </c:scaling>
        <c:delete val="0"/>
        <c:axPos val="b"/>
        <c:numFmt formatCode="General" sourceLinked="0"/>
        <c:majorTickMark val="none"/>
        <c:minorTickMark val="none"/>
        <c:tickLblPos val="nextTo"/>
        <c:crossAx val="216368256"/>
        <c:crosses val="autoZero"/>
        <c:auto val="1"/>
        <c:lblAlgn val="ctr"/>
        <c:lblOffset val="100"/>
        <c:noMultiLvlLbl val="0"/>
      </c:catAx>
      <c:valAx>
        <c:axId val="216368256"/>
        <c:scaling>
          <c:orientation val="minMax"/>
        </c:scaling>
        <c:delete val="0"/>
        <c:axPos val="l"/>
        <c:majorGridlines/>
        <c:numFmt formatCode="#,##0" sourceLinked="1"/>
        <c:majorTickMark val="none"/>
        <c:minorTickMark val="none"/>
        <c:tickLblPos val="nextTo"/>
        <c:crossAx val="268257280"/>
        <c:crosses val="autoZero"/>
        <c:crossBetween val="between"/>
      </c:valAx>
    </c:plotArea>
    <c:plotVisOnly val="1"/>
    <c:dispBlanksAs val="gap"/>
    <c:showDLblsOverMax val="0"/>
  </c:chart>
  <c:txPr>
    <a:bodyPr/>
    <a:lstStyle/>
    <a:p>
      <a:pPr>
        <a:defRPr sz="800"/>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交通!$B$33</c:f>
              <c:strCache>
                <c:ptCount val="1"/>
                <c:pt idx="0">
                  <c:v>関東鉄道</c:v>
                </c:pt>
              </c:strCache>
            </c:strRef>
          </c:tx>
          <c:spPr>
            <a:solidFill>
              <a:schemeClr val="accent1"/>
            </a:solidFill>
            <a:ln>
              <a:noFill/>
            </a:ln>
            <a:effectLst/>
          </c:spPr>
          <c:invertIfNegative val="0"/>
          <c:cat>
            <c:strRef>
              <c:f>交通!$A$34:$A$38</c:f>
              <c:strCache>
                <c:ptCount val="5"/>
                <c:pt idx="0">
                  <c:v>H20</c:v>
                </c:pt>
                <c:pt idx="1">
                  <c:v>H21</c:v>
                </c:pt>
                <c:pt idx="2">
                  <c:v>H22</c:v>
                </c:pt>
                <c:pt idx="3">
                  <c:v>H23</c:v>
                </c:pt>
                <c:pt idx="4">
                  <c:v>H24</c:v>
                </c:pt>
              </c:strCache>
            </c:strRef>
          </c:cat>
          <c:val>
            <c:numRef>
              <c:f>交通!$B$34:$B$38</c:f>
              <c:numCache>
                <c:formatCode>General</c:formatCode>
                <c:ptCount val="5"/>
                <c:pt idx="0">
                  <c:v>3901295</c:v>
                </c:pt>
                <c:pt idx="1">
                  <c:v>3683487</c:v>
                </c:pt>
                <c:pt idx="2">
                  <c:v>3558102</c:v>
                </c:pt>
                <c:pt idx="3">
                  <c:v>3356400</c:v>
                </c:pt>
                <c:pt idx="4">
                  <c:v>3557093</c:v>
                </c:pt>
              </c:numCache>
            </c:numRef>
          </c:val>
        </c:ser>
        <c:ser>
          <c:idx val="1"/>
          <c:order val="1"/>
          <c:tx>
            <c:strRef>
              <c:f>交通!$C$33</c:f>
              <c:strCache>
                <c:ptCount val="1"/>
                <c:pt idx="0">
                  <c:v>関鉄観光バス</c:v>
                </c:pt>
              </c:strCache>
            </c:strRef>
          </c:tx>
          <c:spPr>
            <a:pattFill prst="pct60">
              <a:fgClr>
                <a:srgbClr val="ED7D31"/>
              </a:fgClr>
              <a:bgClr>
                <a:sysClr val="window" lastClr="FFFFFF"/>
              </a:bgClr>
            </a:pattFill>
            <a:ln>
              <a:noFill/>
            </a:ln>
            <a:effectLst/>
          </c:spPr>
          <c:invertIfNegative val="0"/>
          <c:cat>
            <c:strRef>
              <c:f>交通!$A$34:$A$38</c:f>
              <c:strCache>
                <c:ptCount val="5"/>
                <c:pt idx="0">
                  <c:v>H20</c:v>
                </c:pt>
                <c:pt idx="1">
                  <c:v>H21</c:v>
                </c:pt>
                <c:pt idx="2">
                  <c:v>H22</c:v>
                </c:pt>
                <c:pt idx="3">
                  <c:v>H23</c:v>
                </c:pt>
                <c:pt idx="4">
                  <c:v>H24</c:v>
                </c:pt>
              </c:strCache>
            </c:strRef>
          </c:cat>
          <c:val>
            <c:numRef>
              <c:f>交通!$C$34:$C$38</c:f>
              <c:numCache>
                <c:formatCode>General</c:formatCode>
                <c:ptCount val="5"/>
                <c:pt idx="0">
                  <c:v>151580</c:v>
                </c:pt>
                <c:pt idx="1">
                  <c:v>91032</c:v>
                </c:pt>
                <c:pt idx="2">
                  <c:v>99526</c:v>
                </c:pt>
                <c:pt idx="3">
                  <c:v>102091</c:v>
                </c:pt>
                <c:pt idx="4">
                  <c:v>101630</c:v>
                </c:pt>
              </c:numCache>
            </c:numRef>
          </c:val>
        </c:ser>
        <c:ser>
          <c:idx val="2"/>
          <c:order val="2"/>
          <c:tx>
            <c:strRef>
              <c:f>交通!$D$33</c:f>
              <c:strCache>
                <c:ptCount val="1"/>
                <c:pt idx="0">
                  <c:v>JRバス</c:v>
                </c:pt>
              </c:strCache>
            </c:strRef>
          </c:tx>
          <c:spPr>
            <a:pattFill prst="wdDnDiag">
              <a:fgClr>
                <a:srgbClr val="A5A5A5"/>
              </a:fgClr>
              <a:bgClr>
                <a:sysClr val="window" lastClr="FFFFFF"/>
              </a:bgClr>
            </a:pattFill>
            <a:ln>
              <a:noFill/>
            </a:ln>
            <a:effectLst/>
          </c:spPr>
          <c:invertIfNegative val="0"/>
          <c:cat>
            <c:strRef>
              <c:f>交通!$A$34:$A$38</c:f>
              <c:strCache>
                <c:ptCount val="5"/>
                <c:pt idx="0">
                  <c:v>H20</c:v>
                </c:pt>
                <c:pt idx="1">
                  <c:v>H21</c:v>
                </c:pt>
                <c:pt idx="2">
                  <c:v>H22</c:v>
                </c:pt>
                <c:pt idx="3">
                  <c:v>H23</c:v>
                </c:pt>
                <c:pt idx="4">
                  <c:v>H24</c:v>
                </c:pt>
              </c:strCache>
            </c:strRef>
          </c:cat>
          <c:val>
            <c:numRef>
              <c:f>交通!$D$34:$D$38</c:f>
              <c:numCache>
                <c:formatCode>General</c:formatCode>
                <c:ptCount val="5"/>
                <c:pt idx="0">
                  <c:v>435445</c:v>
                </c:pt>
                <c:pt idx="1">
                  <c:v>604092</c:v>
                </c:pt>
                <c:pt idx="2">
                  <c:v>518579</c:v>
                </c:pt>
                <c:pt idx="3">
                  <c:v>367986</c:v>
                </c:pt>
                <c:pt idx="4">
                  <c:v>296828</c:v>
                </c:pt>
              </c:numCache>
            </c:numRef>
          </c:val>
        </c:ser>
        <c:dLbls>
          <c:showLegendKey val="0"/>
          <c:showVal val="0"/>
          <c:showCatName val="0"/>
          <c:showSerName val="0"/>
          <c:showPercent val="0"/>
          <c:showBubbleSize val="0"/>
        </c:dLbls>
        <c:gapWidth val="150"/>
        <c:overlap val="100"/>
        <c:axId val="271244800"/>
        <c:axId val="241537536"/>
      </c:barChart>
      <c:catAx>
        <c:axId val="27124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ja-JP"/>
          </a:p>
        </c:txPr>
        <c:crossAx val="241537536"/>
        <c:crosses val="autoZero"/>
        <c:auto val="1"/>
        <c:lblAlgn val="ctr"/>
        <c:lblOffset val="100"/>
        <c:noMultiLvlLbl val="0"/>
      </c:catAx>
      <c:valAx>
        <c:axId val="241537536"/>
        <c:scaling>
          <c:orientation val="minMax"/>
          <c:min val="3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ja-JP"/>
          </a:p>
        </c:txPr>
        <c:crossAx val="271244800"/>
        <c:crosses val="autoZero"/>
        <c:crossBetween val="between"/>
        <c:dispUnits>
          <c:builtInUnit val="tenThousands"/>
          <c:dispUnitsLbl>
            <c:tx>
              <c:rich>
                <a:bodyPr rot="-5400000" vert="horz"/>
                <a:lstStyle/>
                <a:p>
                  <a:pPr>
                    <a:defRPr/>
                  </a:pPr>
                  <a:r>
                    <a:rPr lang="ja-JP"/>
                    <a:t>万人</a:t>
                  </a:r>
                </a:p>
              </c:rich>
            </c:tx>
            <c:spPr>
              <a:noFill/>
              <a:ln>
                <a:noFill/>
              </a:ln>
              <a:effectLst/>
            </c:spPr>
          </c:dispUnitsLbl>
        </c:dispUnits>
      </c:valAx>
      <c:spPr>
        <a:noFill/>
        <a:ln>
          <a:noFill/>
        </a:ln>
        <a:effectLst/>
      </c:spPr>
    </c:plotArea>
    <c:legend>
      <c:legendPos val="b"/>
      <c:layout>
        <c:manualLayout>
          <c:xMode val="edge"/>
          <c:yMode val="edge"/>
          <c:x val="3.4214911295544603E-2"/>
          <c:y val="0.83972728603837199"/>
          <c:w val="0.89999987400416104"/>
          <c:h val="0.11834173709854399"/>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a:noFill/>
    </a:ln>
    <a:effectLst/>
  </c:spPr>
  <c:txPr>
    <a:bodyPr/>
    <a:lstStyle/>
    <a:p>
      <a:pPr>
        <a:defRPr sz="900"/>
      </a:pPr>
      <a:endParaRPr lang="ja-JP"/>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'[Microsoft PowerPoint 内のグラフ]交通'!$E$42</c:f>
              <c:strCache>
                <c:ptCount val="1"/>
                <c:pt idx="0">
                  <c:v>キララちゃん</c:v>
                </c:pt>
              </c:strCache>
            </c:strRef>
          </c:tx>
          <c:spPr>
            <a:solidFill>
              <a:schemeClr val="accent1"/>
            </a:solidFill>
            <a:ln>
              <a:noFill/>
            </a:ln>
            <a:effectLst/>
          </c:spPr>
          <c:invertIfNegative val="0"/>
          <c:cat>
            <c:strRef>
              <c:f>'[Microsoft PowerPoint 内のグラフ]交通'!$A$34:$A$38</c:f>
              <c:strCache>
                <c:ptCount val="5"/>
                <c:pt idx="0">
                  <c:v>H２０</c:v>
                </c:pt>
                <c:pt idx="1">
                  <c:v>H２１</c:v>
                </c:pt>
                <c:pt idx="2">
                  <c:v>H２２</c:v>
                </c:pt>
                <c:pt idx="3">
                  <c:v>H２３</c:v>
                </c:pt>
                <c:pt idx="4">
                  <c:v>H２４</c:v>
                </c:pt>
              </c:strCache>
            </c:strRef>
          </c:cat>
          <c:val>
            <c:numRef>
              <c:f>'[Microsoft PowerPoint 内のグラフ]交通'!$E$43:$E$47</c:f>
              <c:numCache>
                <c:formatCode>General</c:formatCode>
                <c:ptCount val="5"/>
                <c:pt idx="0">
                  <c:v>145012</c:v>
                </c:pt>
                <c:pt idx="1">
                  <c:v>144021</c:v>
                </c:pt>
                <c:pt idx="2">
                  <c:v>147528</c:v>
                </c:pt>
                <c:pt idx="3">
                  <c:v>149431</c:v>
                </c:pt>
                <c:pt idx="4">
                  <c:v>157598</c:v>
                </c:pt>
              </c:numCache>
            </c:numRef>
          </c:val>
        </c:ser>
        <c:dLbls>
          <c:showLegendKey val="0"/>
          <c:showVal val="0"/>
          <c:showCatName val="0"/>
          <c:showSerName val="0"/>
          <c:showPercent val="0"/>
          <c:showBubbleSize val="0"/>
        </c:dLbls>
        <c:gapWidth val="219"/>
        <c:overlap val="-27"/>
        <c:axId val="252289536"/>
        <c:axId val="241538112"/>
      </c:barChart>
      <c:catAx>
        <c:axId val="25228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ja-JP"/>
          </a:p>
        </c:txPr>
        <c:crossAx val="241538112"/>
        <c:crosses val="autoZero"/>
        <c:auto val="1"/>
        <c:lblAlgn val="ctr"/>
        <c:lblOffset val="100"/>
        <c:noMultiLvlLbl val="0"/>
      </c:catAx>
      <c:valAx>
        <c:axId val="24153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ja-JP"/>
          </a:p>
        </c:txPr>
        <c:crossAx val="252289536"/>
        <c:crosses val="autoZero"/>
        <c:crossBetween val="between"/>
        <c:dispUnits>
          <c:builtInUnit val="tenThousands"/>
          <c:dispUnitsLbl>
            <c:tx>
              <c:rich>
                <a:bodyPr rot="-5400000" vert="horz"/>
                <a:lstStyle/>
                <a:p>
                  <a:pPr>
                    <a:defRPr/>
                  </a:pPr>
                  <a:r>
                    <a:rPr lang="ja-JP"/>
                    <a:t>万人</a:t>
                  </a:r>
                </a:p>
              </c:rich>
            </c:tx>
            <c:spPr>
              <a:noFill/>
              <a:ln>
                <a:noFill/>
              </a:ln>
              <a:effectLst/>
            </c:sp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7292948810846501"/>
          <c:y val="0.12230697650317703"/>
          <c:w val="0.74045528904187197"/>
          <c:h val="0.62443213309354995"/>
        </c:manualLayout>
      </c:layout>
      <c:barChart>
        <c:barDir val="col"/>
        <c:grouping val="clustered"/>
        <c:varyColors val="0"/>
        <c:ser>
          <c:idx val="0"/>
          <c:order val="0"/>
          <c:invertIfNegative val="0"/>
          <c:cat>
            <c:strRef>
              <c:f>観光!$A$3:$A$14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観光!$B$3:$B$14</c:f>
              <c:numCache>
                <c:formatCode>General</c:formatCode>
                <c:ptCount val="12"/>
                <c:pt idx="0">
                  <c:v>16700</c:v>
                </c:pt>
                <c:pt idx="1">
                  <c:v>15100</c:v>
                </c:pt>
                <c:pt idx="2">
                  <c:v>42200</c:v>
                </c:pt>
                <c:pt idx="3">
                  <c:v>95100</c:v>
                </c:pt>
                <c:pt idx="4">
                  <c:v>31600</c:v>
                </c:pt>
                <c:pt idx="5">
                  <c:v>30900</c:v>
                </c:pt>
                <c:pt idx="6">
                  <c:v>23800</c:v>
                </c:pt>
                <c:pt idx="7">
                  <c:v>195800</c:v>
                </c:pt>
                <c:pt idx="8">
                  <c:v>23800</c:v>
                </c:pt>
                <c:pt idx="9">
                  <c:v>586500</c:v>
                </c:pt>
                <c:pt idx="10">
                  <c:v>36700</c:v>
                </c:pt>
                <c:pt idx="11">
                  <c:v>37500</c:v>
                </c:pt>
              </c:numCache>
            </c:numRef>
          </c:val>
        </c:ser>
        <c:dLbls>
          <c:showLegendKey val="0"/>
          <c:showVal val="0"/>
          <c:showCatName val="0"/>
          <c:showSerName val="0"/>
          <c:showPercent val="0"/>
          <c:showBubbleSize val="0"/>
        </c:dLbls>
        <c:gapWidth val="150"/>
        <c:axId val="252290048"/>
        <c:axId val="241540416"/>
      </c:barChart>
      <c:catAx>
        <c:axId val="252290048"/>
        <c:scaling>
          <c:orientation val="minMax"/>
        </c:scaling>
        <c:delete val="0"/>
        <c:axPos val="b"/>
        <c:numFmt formatCode="General" sourceLinked="0"/>
        <c:majorTickMark val="none"/>
        <c:minorTickMark val="none"/>
        <c:tickLblPos val="nextTo"/>
        <c:crossAx val="241540416"/>
        <c:crosses val="autoZero"/>
        <c:auto val="1"/>
        <c:lblAlgn val="ctr"/>
        <c:lblOffset val="100"/>
        <c:noMultiLvlLbl val="0"/>
      </c:catAx>
      <c:valAx>
        <c:axId val="241540416"/>
        <c:scaling>
          <c:orientation val="minMax"/>
          <c:max val="600000"/>
        </c:scaling>
        <c:delete val="0"/>
        <c:axPos val="l"/>
        <c:majorGridlines/>
        <c:numFmt formatCode="General" sourceLinked="1"/>
        <c:majorTickMark val="none"/>
        <c:minorTickMark val="none"/>
        <c:tickLblPos val="nextTo"/>
        <c:crossAx val="252290048"/>
        <c:crosses val="autoZero"/>
        <c:crossBetween val="between"/>
        <c:dispUnits>
          <c:builtInUnit val="tenThousands"/>
          <c:dispUnitsLbl>
            <c:layout>
              <c:manualLayout>
                <c:xMode val="edge"/>
                <c:yMode val="edge"/>
                <c:x val="2.2611304687587933E-2"/>
                <c:y val="3.0779693805068991E-2"/>
              </c:manualLayout>
            </c:layout>
            <c:tx>
              <c:rich>
                <a:bodyPr/>
                <a:lstStyle/>
                <a:p>
                  <a:pPr>
                    <a:defRPr/>
                  </a:pPr>
                  <a:r>
                    <a:rPr lang="ja-JP"/>
                    <a:t>万人</a:t>
                  </a:r>
                </a:p>
              </c:rich>
            </c:tx>
          </c:dispUnitsLbl>
        </c:dispUnits>
      </c:valAx>
      <c:spPr>
        <a:noFill/>
        <a:ln w="25400">
          <a:noFill/>
        </a:ln>
      </c:spPr>
    </c:plotArea>
    <c:plotVisOnly val="1"/>
    <c:dispBlanksAs val="gap"/>
    <c:showDLblsOverMax val="0"/>
  </c:chart>
  <c:spPr>
    <a:solidFill>
      <a:schemeClr val="bg1"/>
    </a:solidFill>
    <a:ln>
      <a:noFill/>
    </a:ln>
  </c:spPr>
  <c:txPr>
    <a:bodyPr/>
    <a:lstStyle/>
    <a:p>
      <a:pPr>
        <a:defRPr sz="900"/>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62481612875314"/>
          <c:y val="0.20399878192021578"/>
          <c:w val="0.88237510936133001"/>
          <c:h val="0.55408989265973319"/>
        </c:manualLayout>
      </c:layout>
      <c:lineChart>
        <c:grouping val="standard"/>
        <c:varyColors val="0"/>
        <c:ser>
          <c:idx val="0"/>
          <c:order val="0"/>
          <c:tx>
            <c:strRef>
              <c:f>観光!$B$38</c:f>
              <c:strCache>
                <c:ptCount val="1"/>
                <c:pt idx="0">
                  <c:v>亀城公園</c:v>
                </c:pt>
              </c:strCache>
            </c:strRef>
          </c:tx>
          <c:spPr>
            <a:ln w="28575" cap="rnd">
              <a:solidFill>
                <a:schemeClr val="accent1"/>
              </a:solidFill>
              <a:prstDash val="sysDash"/>
              <a:round/>
            </a:ln>
            <a:effectLst/>
          </c:spPr>
          <c:marker>
            <c:symbol val="none"/>
          </c:marker>
          <c:cat>
            <c:strRef>
              <c:f>観光!$A$39:$A$43</c:f>
              <c:strCache>
                <c:ptCount val="5"/>
                <c:pt idx="0">
                  <c:v>H15</c:v>
                </c:pt>
                <c:pt idx="1">
                  <c:v>H16</c:v>
                </c:pt>
                <c:pt idx="2">
                  <c:v>H17</c:v>
                </c:pt>
                <c:pt idx="3">
                  <c:v>H18</c:v>
                </c:pt>
                <c:pt idx="4">
                  <c:v>H19</c:v>
                </c:pt>
              </c:strCache>
            </c:strRef>
          </c:cat>
          <c:val>
            <c:numRef>
              <c:f>観光!$B$39:$B$43</c:f>
              <c:numCache>
                <c:formatCode>General</c:formatCode>
                <c:ptCount val="5"/>
                <c:pt idx="0">
                  <c:v>223.56164383561651</c:v>
                </c:pt>
                <c:pt idx="1">
                  <c:v>257.70410958904108</c:v>
                </c:pt>
                <c:pt idx="2">
                  <c:v>375.25205479452057</c:v>
                </c:pt>
                <c:pt idx="3">
                  <c:v>124.9780821917808</c:v>
                </c:pt>
                <c:pt idx="4">
                  <c:v>166.00273972602739</c:v>
                </c:pt>
              </c:numCache>
            </c:numRef>
          </c:val>
          <c:smooth val="0"/>
        </c:ser>
        <c:ser>
          <c:idx val="1"/>
          <c:order val="1"/>
          <c:tx>
            <c:strRef>
              <c:f>観光!$C$38</c:f>
              <c:strCache>
                <c:ptCount val="1"/>
                <c:pt idx="0">
                  <c:v>霞ヶ浦総合公園</c:v>
                </c:pt>
              </c:strCache>
            </c:strRef>
          </c:tx>
          <c:spPr>
            <a:ln w="28575" cap="rnd">
              <a:solidFill>
                <a:schemeClr val="accent2"/>
              </a:solidFill>
              <a:prstDash val="dashDot"/>
              <a:round/>
            </a:ln>
            <a:effectLst/>
          </c:spPr>
          <c:marker>
            <c:symbol val="none"/>
          </c:marker>
          <c:cat>
            <c:strRef>
              <c:f>観光!$A$39:$A$43</c:f>
              <c:strCache>
                <c:ptCount val="5"/>
                <c:pt idx="0">
                  <c:v>H15</c:v>
                </c:pt>
                <c:pt idx="1">
                  <c:v>H16</c:v>
                </c:pt>
                <c:pt idx="2">
                  <c:v>H17</c:v>
                </c:pt>
                <c:pt idx="3">
                  <c:v>H18</c:v>
                </c:pt>
                <c:pt idx="4">
                  <c:v>H19</c:v>
                </c:pt>
              </c:strCache>
            </c:strRef>
          </c:cat>
          <c:val>
            <c:numRef>
              <c:f>観光!$C$39:$C$43</c:f>
              <c:numCache>
                <c:formatCode>General</c:formatCode>
                <c:ptCount val="5"/>
                <c:pt idx="0">
                  <c:v>510.6849315068493</c:v>
                </c:pt>
                <c:pt idx="1">
                  <c:v>690.54520547945208</c:v>
                </c:pt>
                <c:pt idx="2">
                  <c:v>470.51780821917811</c:v>
                </c:pt>
                <c:pt idx="3">
                  <c:v>357.9561643835616</c:v>
                </c:pt>
                <c:pt idx="4">
                  <c:v>367.36712328767118</c:v>
                </c:pt>
              </c:numCache>
            </c:numRef>
          </c:val>
          <c:smooth val="0"/>
        </c:ser>
        <c:ser>
          <c:idx val="2"/>
          <c:order val="2"/>
          <c:tx>
            <c:strRef>
              <c:f>観光!$D$38</c:f>
              <c:strCache>
                <c:ptCount val="1"/>
                <c:pt idx="0">
                  <c:v>小町の里</c:v>
                </c:pt>
              </c:strCache>
            </c:strRef>
          </c:tx>
          <c:spPr>
            <a:ln w="28575" cap="rnd">
              <a:solidFill>
                <a:schemeClr val="accent3"/>
              </a:solidFill>
              <a:round/>
            </a:ln>
            <a:effectLst/>
          </c:spPr>
          <c:marker>
            <c:symbol val="none"/>
          </c:marker>
          <c:cat>
            <c:strRef>
              <c:f>観光!$A$39:$A$43</c:f>
              <c:strCache>
                <c:ptCount val="5"/>
                <c:pt idx="0">
                  <c:v>H15</c:v>
                </c:pt>
                <c:pt idx="1">
                  <c:v>H16</c:v>
                </c:pt>
                <c:pt idx="2">
                  <c:v>H17</c:v>
                </c:pt>
                <c:pt idx="3">
                  <c:v>H18</c:v>
                </c:pt>
                <c:pt idx="4">
                  <c:v>H19</c:v>
                </c:pt>
              </c:strCache>
            </c:strRef>
          </c:cat>
          <c:val>
            <c:numRef>
              <c:f>観光!$D$39:$D$43</c:f>
              <c:numCache>
                <c:formatCode>General</c:formatCode>
                <c:ptCount val="5"/>
                <c:pt idx="0">
                  <c:v>220.27397260273969</c:v>
                </c:pt>
                <c:pt idx="1">
                  <c:v>196.7123287671233</c:v>
                </c:pt>
                <c:pt idx="2">
                  <c:v>314.82465753424651</c:v>
                </c:pt>
                <c:pt idx="3">
                  <c:v>214.158904109589</c:v>
                </c:pt>
                <c:pt idx="4">
                  <c:v>221.682191780822</c:v>
                </c:pt>
              </c:numCache>
            </c:numRef>
          </c:val>
          <c:smooth val="0"/>
        </c:ser>
        <c:dLbls>
          <c:showLegendKey val="0"/>
          <c:showVal val="0"/>
          <c:showCatName val="0"/>
          <c:showSerName val="0"/>
          <c:showPercent val="0"/>
          <c:showBubbleSize val="0"/>
        </c:dLbls>
        <c:marker val="1"/>
        <c:smooth val="0"/>
        <c:axId val="253662208"/>
        <c:axId val="241558656"/>
      </c:lineChart>
      <c:catAx>
        <c:axId val="25366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241558656"/>
        <c:crosses val="autoZero"/>
        <c:auto val="1"/>
        <c:lblAlgn val="ctr"/>
        <c:lblOffset val="100"/>
        <c:noMultiLvlLbl val="0"/>
      </c:catAx>
      <c:valAx>
        <c:axId val="24155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253662208"/>
        <c:crosses val="autoZero"/>
        <c:crossBetween val="between"/>
      </c:valAx>
      <c:spPr>
        <a:noFill/>
        <a:ln>
          <a:noFill/>
        </a:ln>
        <a:effectLst/>
      </c:spPr>
    </c:plotArea>
    <c:legend>
      <c:legendPos val="b"/>
      <c:layout>
        <c:manualLayout>
          <c:xMode val="edge"/>
          <c:yMode val="edge"/>
          <c:x val="2.3611236238490801E-2"/>
          <c:y val="0.86036900540738603"/>
          <c:w val="0.96109839816933595"/>
          <c:h val="0.139630994592612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60629921259843"/>
          <c:y val="0.12297722919770164"/>
          <c:w val="0.83479183273228497"/>
          <c:h val="0.73272717641596741"/>
        </c:manualLayout>
      </c:layout>
      <c:barChart>
        <c:barDir val="col"/>
        <c:grouping val="clustered"/>
        <c:varyColors val="0"/>
        <c:ser>
          <c:idx val="0"/>
          <c:order val="0"/>
          <c:spPr>
            <a:solidFill>
              <a:srgbClr val="FFC000"/>
            </a:solidFill>
            <a:ln>
              <a:noFill/>
            </a:ln>
            <a:effectLst/>
          </c:spPr>
          <c:invertIfNegative val="0"/>
          <c:cat>
            <c:numRef>
              <c:f>グラフ!$Y$2:$AE$2</c:f>
              <c:numCache>
                <c:formatCode>0;0</c:formatCode>
                <c:ptCount val="7"/>
                <c:pt idx="0" formatCode="General">
                  <c:v>2010</c:v>
                </c:pt>
                <c:pt idx="1">
                  <c:v>2015</c:v>
                </c:pt>
                <c:pt idx="2" formatCode="General">
                  <c:v>2020</c:v>
                </c:pt>
                <c:pt idx="3">
                  <c:v>2025</c:v>
                </c:pt>
                <c:pt idx="4" formatCode="General">
                  <c:v>2030</c:v>
                </c:pt>
                <c:pt idx="5">
                  <c:v>2035</c:v>
                </c:pt>
                <c:pt idx="6" formatCode="General">
                  <c:v>2040</c:v>
                </c:pt>
              </c:numCache>
            </c:numRef>
          </c:cat>
          <c:val>
            <c:numRef>
              <c:f>グラフ!$Y$3:$AE$3</c:f>
              <c:numCache>
                <c:formatCode>General</c:formatCode>
                <c:ptCount val="7"/>
                <c:pt idx="0">
                  <c:v>142783</c:v>
                </c:pt>
                <c:pt idx="1">
                  <c:v>140747.10654505261</c:v>
                </c:pt>
                <c:pt idx="2">
                  <c:v>137252.49901704749</c:v>
                </c:pt>
                <c:pt idx="3">
                  <c:v>132480.67351588959</c:v>
                </c:pt>
                <c:pt idx="4">
                  <c:v>126427.85513784581</c:v>
                </c:pt>
                <c:pt idx="5">
                  <c:v>119554.8980365848</c:v>
                </c:pt>
                <c:pt idx="6">
                  <c:v>112293.5977383187</c:v>
                </c:pt>
              </c:numCache>
            </c:numRef>
          </c:val>
        </c:ser>
        <c:dLbls>
          <c:showLegendKey val="0"/>
          <c:showVal val="0"/>
          <c:showCatName val="0"/>
          <c:showSerName val="0"/>
          <c:showPercent val="0"/>
          <c:showBubbleSize val="0"/>
        </c:dLbls>
        <c:gapWidth val="219"/>
        <c:overlap val="-27"/>
        <c:axId val="252290560"/>
        <c:axId val="241560384"/>
      </c:barChart>
      <c:catAx>
        <c:axId val="25229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ja-JP"/>
          </a:p>
        </c:txPr>
        <c:crossAx val="241560384"/>
        <c:crosses val="autoZero"/>
        <c:auto val="1"/>
        <c:lblAlgn val="ctr"/>
        <c:lblOffset val="100"/>
        <c:noMultiLvlLbl val="0"/>
      </c:catAx>
      <c:valAx>
        <c:axId val="24156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ja-JP"/>
          </a:p>
        </c:txPr>
        <c:crossAx val="252290560"/>
        <c:crosses val="autoZero"/>
        <c:crossBetween val="between"/>
        <c:dispUnits>
          <c:builtInUnit val="tenThousands"/>
          <c:dispUnitsLbl>
            <c:tx>
              <c:rich>
                <a:bodyPr rot="-5400000" vert="horz"/>
                <a:lstStyle/>
                <a:p>
                  <a:pPr>
                    <a:defRPr/>
                  </a:pPr>
                  <a:r>
                    <a:rPr lang="ja-JP"/>
                    <a:t>万人</a:t>
                  </a:r>
                  <a:endParaRPr lang="en-US"/>
                </a:p>
              </c:rich>
            </c:tx>
            <c:spPr>
              <a:noFill/>
              <a:ln>
                <a:noFill/>
              </a:ln>
              <a:effectLst/>
            </c:spPr>
          </c:dispUnitsLbl>
        </c:dispUnits>
      </c:valAx>
      <c:spPr>
        <a:noFill/>
        <a:ln>
          <a:noFill/>
        </a:ln>
        <a:effectLst/>
      </c:spPr>
    </c:plotArea>
    <c:plotVisOnly val="1"/>
    <c:dispBlanksAs val="gap"/>
    <c:showDLblsOverMax val="0"/>
  </c:chart>
  <c:spPr>
    <a:solidFill>
      <a:schemeClr val="bg1"/>
    </a:solidFill>
    <a:ln>
      <a:noFill/>
    </a:ln>
    <a:effectLst/>
  </c:spPr>
  <c:txPr>
    <a:bodyPr/>
    <a:lstStyle/>
    <a:p>
      <a:pPr>
        <a:defRPr sz="900"/>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Sheet2!$B$16</c:f>
              <c:strCache>
                <c:ptCount val="1"/>
                <c:pt idx="0">
                  <c:v>土浦市</c:v>
                </c:pt>
              </c:strCache>
            </c:strRef>
          </c:tx>
          <c:spPr>
            <a:pattFill prst="pct50">
              <a:fgClr>
                <a:sysClr val="windowText" lastClr="000000"/>
              </a:fgClr>
              <a:bgClr>
                <a:sysClr val="window" lastClr="FFFFFF"/>
              </a:bgClr>
            </a:pattFill>
          </c:spPr>
          <c:invertIfNegative val="0"/>
          <c:cat>
            <c:strRef>
              <c:f>Sheet2!$C$15:$H$15</c:f>
              <c:strCache>
                <c:ptCount val="6"/>
                <c:pt idx="0">
                  <c:v>H9</c:v>
                </c:pt>
                <c:pt idx="1">
                  <c:v>H11</c:v>
                </c:pt>
                <c:pt idx="2">
                  <c:v>H14</c:v>
                </c:pt>
                <c:pt idx="3">
                  <c:v>H16</c:v>
                </c:pt>
                <c:pt idx="4">
                  <c:v>H19</c:v>
                </c:pt>
                <c:pt idx="5">
                  <c:v>H24</c:v>
                </c:pt>
              </c:strCache>
            </c:strRef>
          </c:cat>
          <c:val>
            <c:numRef>
              <c:f>Sheet2!$C$16:$H$16</c:f>
              <c:numCache>
                <c:formatCode>General</c:formatCode>
                <c:ptCount val="6"/>
                <c:pt idx="0">
                  <c:v>245703</c:v>
                </c:pt>
                <c:pt idx="1">
                  <c:v>231189</c:v>
                </c:pt>
                <c:pt idx="2">
                  <c:v>200801</c:v>
                </c:pt>
                <c:pt idx="3">
                  <c:v>190204</c:v>
                </c:pt>
                <c:pt idx="4">
                  <c:v>201606</c:v>
                </c:pt>
                <c:pt idx="5">
                  <c:v>151294</c:v>
                </c:pt>
              </c:numCache>
            </c:numRef>
          </c:val>
        </c:ser>
        <c:ser>
          <c:idx val="1"/>
          <c:order val="1"/>
          <c:tx>
            <c:strRef>
              <c:f>Sheet2!$B$17</c:f>
              <c:strCache>
                <c:ptCount val="1"/>
                <c:pt idx="0">
                  <c:v>中心市街地</c:v>
                </c:pt>
              </c:strCache>
            </c:strRef>
          </c:tx>
          <c:spPr>
            <a:pattFill prst="wdDnDiag">
              <a:fgClr>
                <a:sysClr val="windowText" lastClr="000000"/>
              </a:fgClr>
              <a:bgClr>
                <a:sysClr val="window" lastClr="FFFFFF"/>
              </a:bgClr>
            </a:pattFill>
          </c:spPr>
          <c:invertIfNegative val="0"/>
          <c:cat>
            <c:strRef>
              <c:f>Sheet2!$C$15:$H$15</c:f>
              <c:strCache>
                <c:ptCount val="6"/>
                <c:pt idx="0">
                  <c:v>H9</c:v>
                </c:pt>
                <c:pt idx="1">
                  <c:v>H11</c:v>
                </c:pt>
                <c:pt idx="2">
                  <c:v>H14</c:v>
                </c:pt>
                <c:pt idx="3">
                  <c:v>H16</c:v>
                </c:pt>
                <c:pt idx="4">
                  <c:v>H19</c:v>
                </c:pt>
                <c:pt idx="5">
                  <c:v>H24</c:v>
                </c:pt>
              </c:strCache>
            </c:strRef>
          </c:cat>
          <c:val>
            <c:numRef>
              <c:f>Sheet2!$C$17:$H$17</c:f>
              <c:numCache>
                <c:formatCode>General</c:formatCode>
                <c:ptCount val="6"/>
                <c:pt idx="0">
                  <c:v>53572</c:v>
                </c:pt>
                <c:pt idx="1">
                  <c:v>43059</c:v>
                </c:pt>
                <c:pt idx="2">
                  <c:v>39495</c:v>
                </c:pt>
                <c:pt idx="3">
                  <c:v>28531</c:v>
                </c:pt>
                <c:pt idx="4">
                  <c:v>23904</c:v>
                </c:pt>
              </c:numCache>
            </c:numRef>
          </c:val>
        </c:ser>
        <c:dLbls>
          <c:showLegendKey val="0"/>
          <c:showVal val="0"/>
          <c:showCatName val="0"/>
          <c:showSerName val="0"/>
          <c:showPercent val="0"/>
          <c:showBubbleSize val="0"/>
        </c:dLbls>
        <c:gapWidth val="75"/>
        <c:overlap val="-25"/>
        <c:axId val="268258816"/>
        <c:axId val="216371712"/>
      </c:barChart>
      <c:catAx>
        <c:axId val="268258816"/>
        <c:scaling>
          <c:orientation val="minMax"/>
        </c:scaling>
        <c:delete val="0"/>
        <c:axPos val="b"/>
        <c:numFmt formatCode="General" sourceLinked="0"/>
        <c:majorTickMark val="none"/>
        <c:minorTickMark val="none"/>
        <c:tickLblPos val="nextTo"/>
        <c:crossAx val="216371712"/>
        <c:crosses val="autoZero"/>
        <c:auto val="1"/>
        <c:lblAlgn val="ctr"/>
        <c:lblOffset val="100"/>
        <c:noMultiLvlLbl val="0"/>
      </c:catAx>
      <c:valAx>
        <c:axId val="216371712"/>
        <c:scaling>
          <c:orientation val="minMax"/>
        </c:scaling>
        <c:delete val="0"/>
        <c:axPos val="l"/>
        <c:majorGridlines/>
        <c:numFmt formatCode="General" sourceLinked="1"/>
        <c:majorTickMark val="none"/>
        <c:minorTickMark val="none"/>
        <c:tickLblPos val="nextTo"/>
        <c:spPr>
          <a:ln w="9525">
            <a:noFill/>
          </a:ln>
        </c:spPr>
        <c:crossAx val="268258816"/>
        <c:crosses val="autoZero"/>
        <c:crossBetween val="between"/>
        <c:dispUnits>
          <c:builtInUnit val="tenThousands"/>
          <c:dispUnitsLbl>
            <c:tx>
              <c:rich>
                <a:bodyPr/>
                <a:lstStyle/>
                <a:p>
                  <a:pPr>
                    <a:defRPr/>
                  </a:pPr>
                  <a:r>
                    <a:rPr lang="ja-JP"/>
                    <a:t>万円</a:t>
                  </a:r>
                  <a:endParaRPr lang="en-US"/>
                </a:p>
              </c:rich>
            </c:tx>
          </c:dispUnitsLbl>
        </c:dispUnits>
      </c:valAx>
    </c:plotArea>
    <c:legend>
      <c:legendPos val="b"/>
      <c:layout>
        <c:manualLayout>
          <c:xMode val="edge"/>
          <c:yMode val="edge"/>
          <c:x val="0.27401300924340977"/>
          <c:y val="0.81405869720830348"/>
          <c:w val="0.37580062568954314"/>
          <c:h val="8.1363267091613553E-2"/>
        </c:manualLayout>
      </c:layout>
      <c:overlay val="0"/>
    </c:legend>
    <c:plotVisOnly val="1"/>
    <c:dispBlanksAs val="gap"/>
    <c:showDLblsOverMax val="0"/>
  </c:chart>
  <c:txPr>
    <a:bodyPr/>
    <a:lstStyle/>
    <a:p>
      <a:pPr algn="just">
        <a:defRPr sz="900"/>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414269200456"/>
          <c:y val="0.12892259586685237"/>
          <c:w val="0.60017492402693096"/>
          <c:h val="0.709278148895648"/>
        </c:manualLayout>
      </c:layout>
      <c:barChart>
        <c:barDir val="col"/>
        <c:grouping val="clustered"/>
        <c:varyColors val="0"/>
        <c:ser>
          <c:idx val="0"/>
          <c:order val="0"/>
          <c:tx>
            <c:strRef>
              <c:f>Sheet2!$B$3</c:f>
              <c:strCache>
                <c:ptCount val="1"/>
                <c:pt idx="0">
                  <c:v>土浦市</c:v>
                </c:pt>
              </c:strCache>
            </c:strRef>
          </c:tx>
          <c:spPr>
            <a:pattFill prst="pct50">
              <a:fgClr>
                <a:sysClr val="windowText" lastClr="000000"/>
              </a:fgClr>
              <a:bgClr>
                <a:sysClr val="window" lastClr="FFFFFF"/>
              </a:bgClr>
            </a:pattFill>
          </c:spPr>
          <c:invertIfNegative val="0"/>
          <c:cat>
            <c:strRef>
              <c:f>Sheet2!$C$2:$H$2</c:f>
              <c:strCache>
                <c:ptCount val="6"/>
                <c:pt idx="0">
                  <c:v>H9</c:v>
                </c:pt>
                <c:pt idx="1">
                  <c:v>H11</c:v>
                </c:pt>
                <c:pt idx="2">
                  <c:v>H14</c:v>
                </c:pt>
                <c:pt idx="3">
                  <c:v>H16</c:v>
                </c:pt>
                <c:pt idx="4">
                  <c:v>H19</c:v>
                </c:pt>
                <c:pt idx="5">
                  <c:v>H24</c:v>
                </c:pt>
              </c:strCache>
            </c:strRef>
          </c:cat>
          <c:val>
            <c:numRef>
              <c:f>Sheet2!$C$3:$H$3</c:f>
              <c:numCache>
                <c:formatCode>General</c:formatCode>
                <c:ptCount val="6"/>
                <c:pt idx="0">
                  <c:v>1711</c:v>
                </c:pt>
                <c:pt idx="1">
                  <c:v>1704</c:v>
                </c:pt>
                <c:pt idx="2">
                  <c:v>1560</c:v>
                </c:pt>
                <c:pt idx="3">
                  <c:v>1498</c:v>
                </c:pt>
                <c:pt idx="4">
                  <c:v>1313</c:v>
                </c:pt>
                <c:pt idx="5">
                  <c:v>983</c:v>
                </c:pt>
              </c:numCache>
            </c:numRef>
          </c:val>
        </c:ser>
        <c:ser>
          <c:idx val="1"/>
          <c:order val="1"/>
          <c:tx>
            <c:strRef>
              <c:f>Sheet2!$B$4</c:f>
              <c:strCache>
                <c:ptCount val="1"/>
                <c:pt idx="0">
                  <c:v>中心市街地</c:v>
                </c:pt>
              </c:strCache>
            </c:strRef>
          </c:tx>
          <c:spPr>
            <a:pattFill prst="wdDnDiag">
              <a:fgClr>
                <a:sysClr val="windowText" lastClr="000000"/>
              </a:fgClr>
              <a:bgClr>
                <a:sysClr val="window" lastClr="FFFFFF"/>
              </a:bgClr>
            </a:pattFill>
          </c:spPr>
          <c:invertIfNegative val="0"/>
          <c:cat>
            <c:strRef>
              <c:f>Sheet2!$C$2:$H$2</c:f>
              <c:strCache>
                <c:ptCount val="6"/>
                <c:pt idx="0">
                  <c:v>H9</c:v>
                </c:pt>
                <c:pt idx="1">
                  <c:v>H11</c:v>
                </c:pt>
                <c:pt idx="2">
                  <c:v>H14</c:v>
                </c:pt>
                <c:pt idx="3">
                  <c:v>H16</c:v>
                </c:pt>
                <c:pt idx="4">
                  <c:v>H19</c:v>
                </c:pt>
                <c:pt idx="5">
                  <c:v>H24</c:v>
                </c:pt>
              </c:strCache>
            </c:strRef>
          </c:cat>
          <c:val>
            <c:numRef>
              <c:f>Sheet2!$C$4:$H$4</c:f>
              <c:numCache>
                <c:formatCode>General</c:formatCode>
                <c:ptCount val="6"/>
                <c:pt idx="0">
                  <c:v>515</c:v>
                </c:pt>
                <c:pt idx="1">
                  <c:v>504</c:v>
                </c:pt>
                <c:pt idx="2">
                  <c:v>448</c:v>
                </c:pt>
                <c:pt idx="3">
                  <c:v>423</c:v>
                </c:pt>
                <c:pt idx="4">
                  <c:v>350</c:v>
                </c:pt>
              </c:numCache>
            </c:numRef>
          </c:val>
        </c:ser>
        <c:dLbls>
          <c:showLegendKey val="0"/>
          <c:showVal val="0"/>
          <c:showCatName val="0"/>
          <c:showSerName val="0"/>
          <c:showPercent val="0"/>
          <c:showBubbleSize val="0"/>
        </c:dLbls>
        <c:gapWidth val="150"/>
        <c:axId val="268980736"/>
        <c:axId val="216370560"/>
      </c:barChart>
      <c:catAx>
        <c:axId val="268980736"/>
        <c:scaling>
          <c:orientation val="minMax"/>
        </c:scaling>
        <c:delete val="0"/>
        <c:axPos val="b"/>
        <c:numFmt formatCode="General" sourceLinked="0"/>
        <c:majorTickMark val="none"/>
        <c:minorTickMark val="none"/>
        <c:tickLblPos val="nextTo"/>
        <c:crossAx val="216370560"/>
        <c:crosses val="autoZero"/>
        <c:auto val="1"/>
        <c:lblAlgn val="ctr"/>
        <c:lblOffset val="100"/>
        <c:noMultiLvlLbl val="0"/>
      </c:catAx>
      <c:valAx>
        <c:axId val="216370560"/>
        <c:scaling>
          <c:orientation val="minMax"/>
        </c:scaling>
        <c:delete val="0"/>
        <c:axPos val="l"/>
        <c:majorGridlines/>
        <c:numFmt formatCode="General" sourceLinked="1"/>
        <c:majorTickMark val="none"/>
        <c:minorTickMark val="none"/>
        <c:tickLblPos val="nextTo"/>
        <c:crossAx val="268980736"/>
        <c:crosses val="autoZero"/>
        <c:crossBetween val="between"/>
        <c:majorUnit val="300"/>
      </c:valAx>
    </c:plotArea>
    <c:legend>
      <c:legendPos val="r"/>
      <c:overlay val="0"/>
    </c:legend>
    <c:plotVisOnly val="1"/>
    <c:dispBlanksAs val="gap"/>
    <c:showDLblsOverMax val="0"/>
  </c:chart>
  <c:txPr>
    <a:bodyPr/>
    <a:lstStyle/>
    <a:p>
      <a:pPr>
        <a:defRPr sz="900"/>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工業!$D$4</c:f>
              <c:strCache>
                <c:ptCount val="1"/>
                <c:pt idx="0">
                  <c:v>製造品出荷額</c:v>
                </c:pt>
              </c:strCache>
            </c:strRef>
          </c:tx>
          <c:spPr>
            <a:solidFill>
              <a:schemeClr val="accent1"/>
            </a:solidFill>
            <a:ln>
              <a:noFill/>
            </a:ln>
            <a:effectLst/>
          </c:spPr>
          <c:invertIfNegative val="0"/>
          <c:dLbls>
            <c:delete val="1"/>
          </c:dLbls>
          <c:cat>
            <c:strRef>
              <c:f>工業!$A$5:$A$10</c:f>
              <c:strCache>
                <c:ptCount val="6"/>
                <c:pt idx="0">
                  <c:v>H18</c:v>
                </c:pt>
                <c:pt idx="1">
                  <c:v>H19</c:v>
                </c:pt>
                <c:pt idx="2">
                  <c:v>H20</c:v>
                </c:pt>
                <c:pt idx="3">
                  <c:v>H21</c:v>
                </c:pt>
                <c:pt idx="4">
                  <c:v>H22</c:v>
                </c:pt>
                <c:pt idx="5">
                  <c:v>H23</c:v>
                </c:pt>
              </c:strCache>
            </c:strRef>
          </c:cat>
          <c:val>
            <c:numRef>
              <c:f>工業!$D$5:$D$10</c:f>
              <c:numCache>
                <c:formatCode>General</c:formatCode>
                <c:ptCount val="6"/>
                <c:pt idx="0">
                  <c:v>723963110000</c:v>
                </c:pt>
                <c:pt idx="1">
                  <c:v>830895050000</c:v>
                </c:pt>
                <c:pt idx="2">
                  <c:v>893302870000</c:v>
                </c:pt>
                <c:pt idx="3">
                  <c:v>518114600000</c:v>
                </c:pt>
                <c:pt idx="4">
                  <c:v>604570300000</c:v>
                </c:pt>
                <c:pt idx="5">
                  <c:v>651806040000</c:v>
                </c:pt>
              </c:numCache>
            </c:numRef>
          </c:val>
        </c:ser>
        <c:dLbls>
          <c:dLblPos val="outEnd"/>
          <c:showLegendKey val="0"/>
          <c:showVal val="1"/>
          <c:showCatName val="0"/>
          <c:showSerName val="0"/>
          <c:showPercent val="0"/>
          <c:showBubbleSize val="0"/>
        </c:dLbls>
        <c:gapWidth val="219"/>
        <c:overlap val="-27"/>
        <c:axId val="268257792"/>
        <c:axId val="216531520"/>
      </c:barChart>
      <c:catAx>
        <c:axId val="26825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ja-JP"/>
          </a:p>
        </c:txPr>
        <c:crossAx val="216531520"/>
        <c:crosses val="autoZero"/>
        <c:auto val="1"/>
        <c:lblAlgn val="ctr"/>
        <c:lblOffset val="100"/>
        <c:noMultiLvlLbl val="0"/>
      </c:catAx>
      <c:valAx>
        <c:axId val="21653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ja-JP"/>
          </a:p>
        </c:txPr>
        <c:crossAx val="268257792"/>
        <c:crosses val="autoZero"/>
        <c:crossBetween val="between"/>
        <c:dispUnits>
          <c:builtInUnit val="trillions"/>
          <c:dispUnitsLbl>
            <c:spPr>
              <a:noFill/>
              <a:ln>
                <a:noFill/>
              </a:ln>
              <a:effectLst/>
            </c:spPr>
            <c:txPr>
              <a:bodyPr rot="-5400000" vert="horz"/>
              <a:lstStyle/>
              <a:p>
                <a:pPr>
                  <a:defRPr/>
                </a:pPr>
                <a:endParaRPr lang="ja-JP"/>
              </a:p>
            </c:txPr>
          </c:dispUnitsLbl>
        </c:dispUnits>
      </c:valAx>
      <c:spPr>
        <a:noFill/>
        <a:ln>
          <a:noFill/>
        </a:ln>
        <a:effectLst/>
      </c:spPr>
    </c:plotArea>
    <c:plotVisOnly val="1"/>
    <c:dispBlanksAs val="gap"/>
    <c:showDLblsOverMax val="0"/>
  </c:chart>
  <c:spPr>
    <a:solidFill>
      <a:schemeClr val="bg1"/>
    </a:solidFill>
    <a:ln>
      <a:noFill/>
    </a:ln>
    <a:effectLst/>
  </c:spPr>
  <c:txPr>
    <a:bodyPr/>
    <a:lstStyle/>
    <a:p>
      <a:pPr>
        <a:defRPr sz="900"/>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工業!$A$52:$A$55</c:f>
              <c:strCache>
                <c:ptCount val="4"/>
                <c:pt idx="0">
                  <c:v>中心部</c:v>
                </c:pt>
                <c:pt idx="1">
                  <c:v>北部</c:v>
                </c:pt>
                <c:pt idx="2">
                  <c:v>南部</c:v>
                </c:pt>
                <c:pt idx="3">
                  <c:v>新治</c:v>
                </c:pt>
              </c:strCache>
            </c:strRef>
          </c:cat>
          <c:val>
            <c:numRef>
              <c:f>工業!$D$52:$D$55</c:f>
              <c:numCache>
                <c:formatCode>General</c:formatCode>
                <c:ptCount val="4"/>
                <c:pt idx="0">
                  <c:v>76327470000</c:v>
                </c:pt>
                <c:pt idx="1">
                  <c:v>505932910000</c:v>
                </c:pt>
                <c:pt idx="2">
                  <c:v>22550260000</c:v>
                </c:pt>
                <c:pt idx="3">
                  <c:v>43121430000</c:v>
                </c:pt>
              </c:numCache>
            </c:numRef>
          </c:val>
        </c:ser>
        <c:dLbls>
          <c:dLblPos val="outEnd"/>
          <c:showLegendKey val="0"/>
          <c:showVal val="1"/>
          <c:showCatName val="0"/>
          <c:showSerName val="0"/>
          <c:showPercent val="0"/>
          <c:showBubbleSize val="0"/>
        </c:dLbls>
        <c:gapWidth val="219"/>
        <c:overlap val="-27"/>
        <c:axId val="270898688"/>
        <c:axId val="216373440"/>
      </c:barChart>
      <c:catAx>
        <c:axId val="27089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eaVert"/>
          <a:lstStyle/>
          <a:p>
            <a:pPr>
              <a:defRPr/>
            </a:pPr>
            <a:endParaRPr lang="ja-JP"/>
          </a:p>
        </c:txPr>
        <c:crossAx val="216373440"/>
        <c:crosses val="autoZero"/>
        <c:auto val="1"/>
        <c:lblAlgn val="ctr"/>
        <c:lblOffset val="100"/>
        <c:noMultiLvlLbl val="0"/>
      </c:catAx>
      <c:valAx>
        <c:axId val="21637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ja-JP"/>
          </a:p>
        </c:txPr>
        <c:crossAx val="270898688"/>
        <c:crosses val="autoZero"/>
        <c:crossBetween val="between"/>
        <c:dispUnits>
          <c:builtInUnit val="trillions"/>
          <c:dispUnitsLbl>
            <c:layout>
              <c:manualLayout>
                <c:xMode val="edge"/>
                <c:yMode val="edge"/>
                <c:x val="1.8565188663247901E-2"/>
                <c:y val="0.162877122952505"/>
              </c:manualLayout>
            </c:layout>
            <c:spPr>
              <a:noFill/>
              <a:ln>
                <a:noFill/>
              </a:ln>
              <a:effectLst/>
            </c:spPr>
            <c:txPr>
              <a:bodyPr rot="-5400000" vert="horz"/>
              <a:lstStyle/>
              <a:p>
                <a:pPr>
                  <a:defRPr/>
                </a:pPr>
                <a:endParaRPr lang="ja-JP"/>
              </a:p>
            </c:txPr>
          </c:dispUnitsLbl>
        </c:dispUnits>
      </c:valAx>
      <c:spPr>
        <a:noFill/>
        <a:ln>
          <a:noFill/>
        </a:ln>
        <a:effectLst/>
      </c:spPr>
    </c:plotArea>
    <c:plotVisOnly val="1"/>
    <c:dispBlanksAs val="gap"/>
    <c:showDLblsOverMax val="0"/>
  </c:chart>
  <c:spPr>
    <a:solidFill>
      <a:schemeClr val="bg1"/>
    </a:solidFill>
    <a:ln>
      <a:noFill/>
    </a:ln>
    <a:effectLst/>
  </c:spPr>
  <c:txPr>
    <a:bodyPr/>
    <a:lstStyle/>
    <a:p>
      <a:pPr>
        <a:defRPr sz="900"/>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47232282283345"/>
          <c:y val="8.0677628271564356E-2"/>
          <c:w val="0.78152287669711851"/>
          <c:h val="0.70126653565420971"/>
        </c:manualLayout>
      </c:layout>
      <c:barChart>
        <c:barDir val="col"/>
        <c:grouping val="clustered"/>
        <c:varyColors val="0"/>
        <c:ser>
          <c:idx val="0"/>
          <c:order val="0"/>
          <c:tx>
            <c:strRef>
              <c:f>農林・水産!$B$4</c:f>
              <c:strCache>
                <c:ptCount val="1"/>
                <c:pt idx="0">
                  <c:v>農家数</c:v>
                </c:pt>
              </c:strCache>
            </c:strRef>
          </c:tx>
          <c:spPr>
            <a:pattFill prst="wdDnDiag">
              <a:fgClr>
                <a:sysClr val="windowText" lastClr="000000"/>
              </a:fgClr>
              <a:bgClr>
                <a:schemeClr val="bg1"/>
              </a:bgClr>
            </a:pattFill>
            <a:ln>
              <a:noFill/>
            </a:ln>
            <a:effectLst/>
          </c:spPr>
          <c:invertIfNegative val="0"/>
          <c:cat>
            <c:strRef>
              <c:f>農林・水産!$A$5:$A$12</c:f>
              <c:strCache>
                <c:ptCount val="8"/>
                <c:pt idx="0">
                  <c:v>S61</c:v>
                </c:pt>
                <c:pt idx="1">
                  <c:v>S63</c:v>
                </c:pt>
                <c:pt idx="2">
                  <c:v>H2</c:v>
                </c:pt>
                <c:pt idx="3">
                  <c:v>H7</c:v>
                </c:pt>
                <c:pt idx="4">
                  <c:v>H10</c:v>
                </c:pt>
                <c:pt idx="5">
                  <c:v>H12</c:v>
                </c:pt>
                <c:pt idx="6">
                  <c:v>H17</c:v>
                </c:pt>
                <c:pt idx="7">
                  <c:v>H22</c:v>
                </c:pt>
              </c:strCache>
            </c:strRef>
          </c:cat>
          <c:val>
            <c:numRef>
              <c:f>農林・水産!$B$5:$B$12</c:f>
              <c:numCache>
                <c:formatCode>General</c:formatCode>
                <c:ptCount val="8"/>
                <c:pt idx="0">
                  <c:v>2583</c:v>
                </c:pt>
                <c:pt idx="1">
                  <c:v>2522</c:v>
                </c:pt>
                <c:pt idx="2">
                  <c:v>2388</c:v>
                </c:pt>
                <c:pt idx="3">
                  <c:v>2162</c:v>
                </c:pt>
                <c:pt idx="4">
                  <c:v>2041</c:v>
                </c:pt>
                <c:pt idx="5">
                  <c:v>1608</c:v>
                </c:pt>
                <c:pt idx="6">
                  <c:v>1251</c:v>
                </c:pt>
                <c:pt idx="7">
                  <c:v>1451</c:v>
                </c:pt>
              </c:numCache>
            </c:numRef>
          </c:val>
        </c:ser>
        <c:ser>
          <c:idx val="1"/>
          <c:order val="1"/>
          <c:tx>
            <c:strRef>
              <c:f>農林・水産!$C$4</c:f>
              <c:strCache>
                <c:ptCount val="1"/>
                <c:pt idx="0">
                  <c:v>農家人口</c:v>
                </c:pt>
              </c:strCache>
            </c:strRef>
          </c:tx>
          <c:spPr>
            <a:pattFill prst="pct50">
              <a:fgClr>
                <a:sysClr val="windowText" lastClr="000000"/>
              </a:fgClr>
              <a:bgClr>
                <a:schemeClr val="bg1"/>
              </a:bgClr>
            </a:pattFill>
            <a:ln>
              <a:noFill/>
            </a:ln>
            <a:effectLst/>
          </c:spPr>
          <c:invertIfNegative val="0"/>
          <c:cat>
            <c:strRef>
              <c:f>農林・水産!$A$5:$A$12</c:f>
              <c:strCache>
                <c:ptCount val="8"/>
                <c:pt idx="0">
                  <c:v>S61</c:v>
                </c:pt>
                <c:pt idx="1">
                  <c:v>S63</c:v>
                </c:pt>
                <c:pt idx="2">
                  <c:v>H2</c:v>
                </c:pt>
                <c:pt idx="3">
                  <c:v>H7</c:v>
                </c:pt>
                <c:pt idx="4">
                  <c:v>H10</c:v>
                </c:pt>
                <c:pt idx="5">
                  <c:v>H12</c:v>
                </c:pt>
                <c:pt idx="6">
                  <c:v>H17</c:v>
                </c:pt>
                <c:pt idx="7">
                  <c:v>H22</c:v>
                </c:pt>
              </c:strCache>
            </c:strRef>
          </c:cat>
          <c:val>
            <c:numRef>
              <c:f>農林・水産!$C$5:$C$12</c:f>
              <c:numCache>
                <c:formatCode>General</c:formatCode>
                <c:ptCount val="8"/>
                <c:pt idx="0">
                  <c:v>12446</c:v>
                </c:pt>
                <c:pt idx="1">
                  <c:v>12117</c:v>
                </c:pt>
                <c:pt idx="2">
                  <c:v>11421</c:v>
                </c:pt>
                <c:pt idx="3">
                  <c:v>9999</c:v>
                </c:pt>
                <c:pt idx="4">
                  <c:v>9354</c:v>
                </c:pt>
                <c:pt idx="5">
                  <c:v>7532</c:v>
                </c:pt>
                <c:pt idx="6">
                  <c:v>5592</c:v>
                </c:pt>
                <c:pt idx="7">
                  <c:v>6086</c:v>
                </c:pt>
              </c:numCache>
            </c:numRef>
          </c:val>
        </c:ser>
        <c:dLbls>
          <c:showLegendKey val="0"/>
          <c:showVal val="0"/>
          <c:showCatName val="0"/>
          <c:showSerName val="0"/>
          <c:showPercent val="0"/>
          <c:showBubbleSize val="0"/>
        </c:dLbls>
        <c:gapWidth val="219"/>
        <c:overlap val="-27"/>
        <c:axId val="252289024"/>
        <c:axId val="216534400"/>
      </c:barChart>
      <c:catAx>
        <c:axId val="2522890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ja-JP"/>
          </a:p>
        </c:txPr>
        <c:crossAx val="216534400"/>
        <c:crosses val="autoZero"/>
        <c:auto val="1"/>
        <c:lblAlgn val="ctr"/>
        <c:lblOffset val="100"/>
        <c:noMultiLvlLbl val="0"/>
      </c:catAx>
      <c:valAx>
        <c:axId val="21653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ja-JP"/>
          </a:p>
        </c:txPr>
        <c:crossAx val="252289024"/>
        <c:crosses val="autoZero"/>
        <c:crossBetween val="between"/>
        <c:dispUnits>
          <c:builtInUnit val="tenThousands"/>
          <c:dispUnitsLbl>
            <c:tx>
              <c:rich>
                <a:bodyPr rot="-5400000" vert="horz"/>
                <a:lstStyle/>
                <a:p>
                  <a:pPr>
                    <a:defRPr/>
                  </a:pPr>
                  <a:r>
                    <a:rPr lang="ja-JP"/>
                    <a:t>万</a:t>
                  </a:r>
                </a:p>
              </c:rich>
            </c:tx>
            <c:spPr>
              <a:noFill/>
              <a:ln>
                <a:noFill/>
              </a:ln>
              <a:effectLst/>
            </c:spPr>
          </c:dispUnitsLbl>
        </c:dispUnits>
      </c:valAx>
      <c:spPr>
        <a:noFill/>
        <a:ln>
          <a:noFill/>
        </a:ln>
        <a:effectLst/>
      </c:spPr>
    </c:plotArea>
    <c:legend>
      <c:legendPos val="b"/>
      <c:layout>
        <c:manualLayout>
          <c:xMode val="edge"/>
          <c:yMode val="edge"/>
          <c:x val="0.30128450811118496"/>
          <c:y val="0.89026750966474011"/>
          <c:w val="0.3974309837776302"/>
          <c:h val="0.1097324903352598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63723284589426"/>
          <c:y val="7.3454227312495041E-2"/>
          <c:w val="0.82933092738407699"/>
          <c:h val="0.80377316471804661"/>
        </c:manualLayout>
      </c:layout>
      <c:lineChart>
        <c:grouping val="standard"/>
        <c:varyColors val="0"/>
        <c:ser>
          <c:idx val="0"/>
          <c:order val="0"/>
          <c:cat>
            <c:strRef>
              <c:f>農林・水産!$A$54:$A$59</c:f>
              <c:strCache>
                <c:ptCount val="6"/>
                <c:pt idx="0">
                  <c:v>H13</c:v>
                </c:pt>
                <c:pt idx="1">
                  <c:v>H14</c:v>
                </c:pt>
                <c:pt idx="2">
                  <c:v>H15</c:v>
                </c:pt>
                <c:pt idx="3">
                  <c:v>H16</c:v>
                </c:pt>
                <c:pt idx="4">
                  <c:v>H17</c:v>
                </c:pt>
                <c:pt idx="5">
                  <c:v>H18</c:v>
                </c:pt>
              </c:strCache>
            </c:strRef>
          </c:cat>
          <c:val>
            <c:numRef>
              <c:f>農林・水産!$D$54:$D$59</c:f>
              <c:numCache>
                <c:formatCode>General</c:formatCode>
                <c:ptCount val="6"/>
                <c:pt idx="0">
                  <c:v>870000000</c:v>
                </c:pt>
                <c:pt idx="1">
                  <c:v>878000000</c:v>
                </c:pt>
                <c:pt idx="2">
                  <c:v>889000000</c:v>
                </c:pt>
                <c:pt idx="3">
                  <c:v>968000000</c:v>
                </c:pt>
                <c:pt idx="4">
                  <c:v>956000000</c:v>
                </c:pt>
                <c:pt idx="5">
                  <c:v>968000000</c:v>
                </c:pt>
              </c:numCache>
            </c:numRef>
          </c:val>
          <c:smooth val="0"/>
        </c:ser>
        <c:dLbls>
          <c:showLegendKey val="0"/>
          <c:showVal val="0"/>
          <c:showCatName val="0"/>
          <c:showSerName val="0"/>
          <c:showPercent val="0"/>
          <c:showBubbleSize val="0"/>
        </c:dLbls>
        <c:marker val="1"/>
        <c:smooth val="0"/>
        <c:axId val="252291584"/>
        <c:axId val="216536128"/>
      </c:lineChart>
      <c:catAx>
        <c:axId val="252291584"/>
        <c:scaling>
          <c:orientation val="minMax"/>
        </c:scaling>
        <c:delete val="0"/>
        <c:axPos val="b"/>
        <c:majorTickMark val="none"/>
        <c:minorTickMark val="none"/>
        <c:tickLblPos val="nextTo"/>
        <c:crossAx val="216536128"/>
        <c:crosses val="autoZero"/>
        <c:auto val="1"/>
        <c:lblAlgn val="ctr"/>
        <c:lblOffset val="100"/>
        <c:noMultiLvlLbl val="0"/>
      </c:catAx>
      <c:valAx>
        <c:axId val="216536128"/>
        <c:scaling>
          <c:orientation val="minMax"/>
          <c:max val="1000000000"/>
          <c:min val="500000000"/>
        </c:scaling>
        <c:delete val="0"/>
        <c:axPos val="l"/>
        <c:majorGridlines/>
        <c:numFmt formatCode="General" sourceLinked="1"/>
        <c:majorTickMark val="none"/>
        <c:minorTickMark val="none"/>
        <c:tickLblPos val="nextTo"/>
        <c:crossAx val="252291584"/>
        <c:crosses val="autoZero"/>
        <c:crossBetween val="between"/>
        <c:dispUnits>
          <c:builtInUnit val="hundredMillions"/>
          <c:dispUnitsLbl>
            <c:tx>
              <c:rich>
                <a:bodyPr/>
                <a:lstStyle/>
                <a:p>
                  <a:pPr>
                    <a:defRPr/>
                  </a:pPr>
                  <a:r>
                    <a:rPr lang="ja-JP"/>
                    <a:t>億円</a:t>
                  </a:r>
                </a:p>
              </c:rich>
            </c:tx>
          </c:dispUnitsLbl>
        </c:dispUnits>
      </c:valAx>
    </c:plotArea>
    <c:plotVisOnly val="1"/>
    <c:dispBlanksAs val="gap"/>
    <c:showDLblsOverMax val="0"/>
  </c:chart>
  <c:spPr>
    <a:solidFill>
      <a:schemeClr val="bg1"/>
    </a:solidFill>
    <a:ln>
      <a:noFill/>
    </a:ln>
  </c:spPr>
  <c:txPr>
    <a:bodyPr/>
    <a:lstStyle/>
    <a:p>
      <a:pPr>
        <a:defRPr sz="900"/>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交通!$B$12</c:f>
              <c:strCache>
                <c:ptCount val="1"/>
                <c:pt idx="0">
                  <c:v>土浦駅</c:v>
                </c:pt>
              </c:strCache>
            </c:strRef>
          </c:tx>
          <c:spPr>
            <a:ln w="28575" cap="rnd">
              <a:solidFill>
                <a:schemeClr val="accent1"/>
              </a:solidFill>
              <a:prstDash val="solid"/>
              <a:round/>
            </a:ln>
            <a:effectLst/>
          </c:spPr>
          <c:marker>
            <c:symbol val="none"/>
          </c:marker>
          <c:cat>
            <c:strRef>
              <c:f>交通!$A$13:$A$17</c:f>
              <c:strCache>
                <c:ptCount val="5"/>
                <c:pt idx="0">
                  <c:v>H13</c:v>
                </c:pt>
                <c:pt idx="1">
                  <c:v>H16</c:v>
                </c:pt>
                <c:pt idx="2">
                  <c:v>H19</c:v>
                </c:pt>
                <c:pt idx="3">
                  <c:v>H22</c:v>
                </c:pt>
                <c:pt idx="4">
                  <c:v>H25</c:v>
                </c:pt>
              </c:strCache>
            </c:strRef>
          </c:cat>
          <c:val>
            <c:numRef>
              <c:f>交通!$B$13:$B$17</c:f>
              <c:numCache>
                <c:formatCode>General</c:formatCode>
                <c:ptCount val="5"/>
                <c:pt idx="0">
                  <c:v>20691</c:v>
                </c:pt>
                <c:pt idx="1">
                  <c:v>19477</c:v>
                </c:pt>
                <c:pt idx="2">
                  <c:v>17524</c:v>
                </c:pt>
                <c:pt idx="3">
                  <c:v>16497</c:v>
                </c:pt>
                <c:pt idx="4">
                  <c:v>16236</c:v>
                </c:pt>
              </c:numCache>
            </c:numRef>
          </c:val>
          <c:smooth val="0"/>
        </c:ser>
        <c:ser>
          <c:idx val="1"/>
          <c:order val="1"/>
          <c:tx>
            <c:strRef>
              <c:f>交通!$C$12</c:f>
              <c:strCache>
                <c:ptCount val="1"/>
                <c:pt idx="0">
                  <c:v>荒川沖</c:v>
                </c:pt>
              </c:strCache>
            </c:strRef>
          </c:tx>
          <c:spPr>
            <a:ln w="28575" cap="rnd">
              <a:solidFill>
                <a:schemeClr val="accent2"/>
              </a:solidFill>
              <a:prstDash val="sysDash"/>
              <a:round/>
            </a:ln>
            <a:effectLst/>
          </c:spPr>
          <c:marker>
            <c:symbol val="none"/>
          </c:marker>
          <c:cat>
            <c:strRef>
              <c:f>交通!$A$13:$A$17</c:f>
              <c:strCache>
                <c:ptCount val="5"/>
                <c:pt idx="0">
                  <c:v>H13</c:v>
                </c:pt>
                <c:pt idx="1">
                  <c:v>H16</c:v>
                </c:pt>
                <c:pt idx="2">
                  <c:v>H19</c:v>
                </c:pt>
                <c:pt idx="3">
                  <c:v>H22</c:v>
                </c:pt>
                <c:pt idx="4">
                  <c:v>H25</c:v>
                </c:pt>
              </c:strCache>
            </c:strRef>
          </c:cat>
          <c:val>
            <c:numRef>
              <c:f>交通!$C$13:$C$17</c:f>
              <c:numCache>
                <c:formatCode>General</c:formatCode>
                <c:ptCount val="5"/>
                <c:pt idx="0">
                  <c:v>11924</c:v>
                </c:pt>
                <c:pt idx="1">
                  <c:v>11008</c:v>
                </c:pt>
                <c:pt idx="2">
                  <c:v>9467</c:v>
                </c:pt>
                <c:pt idx="3">
                  <c:v>8674</c:v>
                </c:pt>
                <c:pt idx="4">
                  <c:v>8391</c:v>
                </c:pt>
              </c:numCache>
            </c:numRef>
          </c:val>
          <c:smooth val="0"/>
        </c:ser>
        <c:ser>
          <c:idx val="2"/>
          <c:order val="2"/>
          <c:tx>
            <c:strRef>
              <c:f>交通!$D$12</c:f>
              <c:strCache>
                <c:ptCount val="1"/>
                <c:pt idx="0">
                  <c:v>神立</c:v>
                </c:pt>
              </c:strCache>
            </c:strRef>
          </c:tx>
          <c:spPr>
            <a:ln w="28575" cap="rnd">
              <a:solidFill>
                <a:schemeClr val="accent3"/>
              </a:solidFill>
              <a:prstDash val="dashDot"/>
              <a:round/>
            </a:ln>
            <a:effectLst/>
          </c:spPr>
          <c:marker>
            <c:symbol val="none"/>
          </c:marker>
          <c:cat>
            <c:strRef>
              <c:f>交通!$A$13:$A$17</c:f>
              <c:strCache>
                <c:ptCount val="5"/>
                <c:pt idx="0">
                  <c:v>H13</c:v>
                </c:pt>
                <c:pt idx="1">
                  <c:v>H16</c:v>
                </c:pt>
                <c:pt idx="2">
                  <c:v>H19</c:v>
                </c:pt>
                <c:pt idx="3">
                  <c:v>H22</c:v>
                </c:pt>
                <c:pt idx="4">
                  <c:v>H25</c:v>
                </c:pt>
              </c:strCache>
            </c:strRef>
          </c:cat>
          <c:val>
            <c:numRef>
              <c:f>交通!$D$13:$D$17</c:f>
              <c:numCache>
                <c:formatCode>General</c:formatCode>
                <c:ptCount val="5"/>
                <c:pt idx="0">
                  <c:v>6093</c:v>
                </c:pt>
                <c:pt idx="1">
                  <c:v>5726</c:v>
                </c:pt>
                <c:pt idx="2">
                  <c:v>5536</c:v>
                </c:pt>
                <c:pt idx="3">
                  <c:v>5283</c:v>
                </c:pt>
                <c:pt idx="4">
                  <c:v>5495</c:v>
                </c:pt>
              </c:numCache>
            </c:numRef>
          </c:val>
          <c:smooth val="0"/>
        </c:ser>
        <c:dLbls>
          <c:showLegendKey val="0"/>
          <c:showVal val="0"/>
          <c:showCatName val="0"/>
          <c:showSerName val="0"/>
          <c:showPercent val="0"/>
          <c:showBubbleSize val="0"/>
        </c:dLbls>
        <c:marker val="1"/>
        <c:smooth val="0"/>
        <c:axId val="252292096"/>
        <c:axId val="216538432"/>
      </c:lineChart>
      <c:catAx>
        <c:axId val="25229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ja-JP"/>
          </a:p>
        </c:txPr>
        <c:crossAx val="216538432"/>
        <c:crosses val="autoZero"/>
        <c:auto val="1"/>
        <c:lblAlgn val="ctr"/>
        <c:lblOffset val="100"/>
        <c:noMultiLvlLbl val="0"/>
      </c:catAx>
      <c:valAx>
        <c:axId val="216538432"/>
        <c:scaling>
          <c:orientation val="minMax"/>
          <c:max val="23000"/>
          <c:min val="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a:noFill/>
          </a:ln>
          <a:effectLst/>
        </c:spPr>
        <c:txPr>
          <a:bodyPr rot="-60000000" vert="horz"/>
          <a:lstStyle/>
          <a:p>
            <a:pPr>
              <a:defRPr/>
            </a:pPr>
            <a:endParaRPr lang="ja-JP"/>
          </a:p>
        </c:txPr>
        <c:crossAx val="252292096"/>
        <c:crosses val="autoZero"/>
        <c:crossBetween val="between"/>
        <c:dispUnits>
          <c:builtInUnit val="tenThousands"/>
          <c:dispUnitsLbl>
            <c:tx>
              <c:rich>
                <a:bodyPr/>
                <a:lstStyle/>
                <a:p>
                  <a:pPr>
                    <a:defRPr/>
                  </a:pPr>
                  <a:r>
                    <a:rPr lang="en-US"/>
                    <a:t> </a:t>
                  </a:r>
                  <a:r>
                    <a:rPr lang="ja-JP"/>
                    <a:t>万人</a:t>
                  </a:r>
                  <a:endParaRPr lang="en-US"/>
                </a:p>
              </c:rich>
            </c:tx>
          </c:dispUnitsLbl>
        </c:dispUnits>
      </c:valAx>
      <c:spPr>
        <a:noFill/>
        <a:ln>
          <a:noFill/>
        </a:ln>
        <a:effectLst/>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交通!$A$4</c:f>
              <c:strCache>
                <c:ptCount val="1"/>
                <c:pt idx="0">
                  <c:v>自家用車</c:v>
                </c:pt>
              </c:strCache>
            </c:strRef>
          </c:tx>
          <c:invertIfNegative val="0"/>
          <c:dLbls>
            <c:dLbl>
              <c:idx val="0"/>
              <c:layout>
                <c:manualLayout>
                  <c:x val="-2.1465234772672301E-2"/>
                  <c:y val="-1.26988796124065E-2"/>
                </c:manualLayout>
              </c:layout>
              <c:tx>
                <c:rich>
                  <a:bodyPr/>
                  <a:lstStyle/>
                  <a:p>
                    <a:r>
                      <a:rPr lang="ja-JP" altLang="en-US" sz="900" dirty="0"/>
                      <a:t>自家用車 </a:t>
                    </a:r>
                    <a:r>
                      <a:rPr lang="en-US" altLang="ja-JP" sz="900" dirty="0" smtClean="0"/>
                      <a:t>88%</a:t>
                    </a:r>
                    <a:endParaRPr lang="ja-JP" altLang="en-US" sz="1200" dirty="0"/>
                  </a:p>
                </c:rich>
              </c:tx>
              <c:showLegendKey val="0"/>
              <c:showVal val="1"/>
              <c:showCatName val="0"/>
              <c:showSerName val="1"/>
              <c:showPercent val="0"/>
              <c:showBubbleSize val="0"/>
              <c:separator> </c:separator>
              <c:extLst>
                <c:ext xmlns:c15="http://schemas.microsoft.com/office/drawing/2012/chart" uri="{CE6537A1-D6FC-4f65-9D91-7224C49458BB}">
                  <c15:layout>
                    <c:manualLayout>
                      <c:w val="0.32136890984270972"/>
                      <c:h val="0.36134504188836497"/>
                    </c:manualLayout>
                  </c15:layout>
                </c:ext>
              </c:extLst>
            </c:dLbl>
            <c:dLbl>
              <c:idx val="2"/>
              <c:layout>
                <c:manualLayout>
                  <c:x val="-0.243624458603452"/>
                  <c:y val="0.11128698084713901"/>
                </c:manualLayout>
              </c:layout>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ext>
            </c:extLst>
          </c:dLbls>
          <c:val>
            <c:numRef>
              <c:f>交通!$B$4</c:f>
              <c:numCache>
                <c:formatCode>General</c:formatCode>
                <c:ptCount val="1"/>
                <c:pt idx="0">
                  <c:v>88</c:v>
                </c:pt>
              </c:numCache>
            </c:numRef>
          </c:val>
        </c:ser>
        <c:ser>
          <c:idx val="1"/>
          <c:order val="1"/>
          <c:tx>
            <c:strRef>
              <c:f>交通!$A$5</c:f>
              <c:strCache>
                <c:ptCount val="1"/>
                <c:pt idx="0">
                  <c:v>鉄道</c:v>
                </c:pt>
              </c:strCache>
            </c:strRef>
          </c:tx>
          <c:spPr>
            <a:pattFill prst="pct75">
              <a:fgClr>
                <a:sysClr val="windowText" lastClr="000000"/>
              </a:fgClr>
              <a:bgClr>
                <a:sysClr val="window" lastClr="FFFFFF"/>
              </a:bgClr>
            </a:pattFill>
          </c:spPr>
          <c:invertIfNegative val="0"/>
          <c:dLbls>
            <c:dLbl>
              <c:idx val="0"/>
              <c:layout>
                <c:manualLayout>
                  <c:x val="5.9362787270404605E-3"/>
                  <c:y val="0.26887343145711018"/>
                </c:manualLayout>
              </c:layout>
              <c:tx>
                <c:rich>
                  <a:bodyPr wrap="square" lIns="38100" tIns="19050" rIns="38100" bIns="19050" anchor="ctr">
                    <a:noAutofit/>
                  </a:bodyPr>
                  <a:lstStyle/>
                  <a:p>
                    <a:pPr>
                      <a:defRPr sz="900">
                        <a:latin typeface="+mj-ea"/>
                        <a:ea typeface="+mj-ea"/>
                      </a:defRPr>
                    </a:pPr>
                    <a:r>
                      <a:rPr lang="ja-JP" altLang="en-US" sz="900" dirty="0">
                        <a:latin typeface="+mj-ea"/>
                        <a:ea typeface="+mj-ea"/>
                      </a:rPr>
                      <a:t>鉄道 </a:t>
                    </a:r>
                    <a:r>
                      <a:rPr lang="en-US" altLang="ja-JP" sz="900" dirty="0" smtClean="0">
                        <a:latin typeface="+mj-ea"/>
                        <a:ea typeface="+mj-ea"/>
                      </a:rPr>
                      <a:t>9%</a:t>
                    </a:r>
                    <a:endParaRPr lang="ja-JP" altLang="en-US" sz="1200" dirty="0">
                      <a:latin typeface="+mj-ea"/>
                      <a:ea typeface="+mj-ea"/>
                    </a:endParaRPr>
                  </a:p>
                </c:rich>
              </c:tx>
              <c:spPr>
                <a:noFill/>
                <a:ln>
                  <a:noFill/>
                </a:ln>
                <a:effectLst/>
              </c:spPr>
              <c:showLegendKey val="0"/>
              <c:showVal val="1"/>
              <c:showCatName val="0"/>
              <c:showSerName val="1"/>
              <c:showPercent val="0"/>
              <c:showBubbleSize val="0"/>
              <c:separator> </c:separator>
              <c:extLst>
                <c:ext xmlns:c15="http://schemas.microsoft.com/office/drawing/2012/chart" uri="{CE6537A1-D6FC-4f65-9D91-7224C49458BB}">
                  <c15:layout>
                    <c:manualLayout>
                      <c:w val="0.16447838985829855"/>
                      <c:h val="0.10589651558572843"/>
                    </c:manualLayout>
                  </c15:layout>
                </c:ext>
              </c:extLst>
            </c:dLbl>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ext>
            </c:extLst>
          </c:dLbls>
          <c:val>
            <c:numRef>
              <c:f>交通!$B$5</c:f>
              <c:numCache>
                <c:formatCode>General</c:formatCode>
                <c:ptCount val="1"/>
                <c:pt idx="0">
                  <c:v>9</c:v>
                </c:pt>
              </c:numCache>
            </c:numRef>
          </c:val>
        </c:ser>
        <c:ser>
          <c:idx val="2"/>
          <c:order val="2"/>
          <c:tx>
            <c:strRef>
              <c:f>交通!$A$6</c:f>
              <c:strCache>
                <c:ptCount val="1"/>
                <c:pt idx="0">
                  <c:v>バス</c:v>
                </c:pt>
              </c:strCache>
            </c:strRef>
          </c:tx>
          <c:spPr>
            <a:pattFill prst="ltUpDiag">
              <a:fgClr>
                <a:sysClr val="windowText" lastClr="000000"/>
              </a:fgClr>
              <a:bgClr>
                <a:sysClr val="window" lastClr="FFFFFF"/>
              </a:bgClr>
            </a:pattFill>
          </c:spPr>
          <c:invertIfNegative val="0"/>
          <c:dLbls>
            <c:dLbl>
              <c:idx val="0"/>
              <c:layout>
                <c:manualLayout>
                  <c:x val="1.1556125621024001E-3"/>
                  <c:y val="-0.24905187269346199"/>
                </c:manualLayout>
              </c:layout>
              <c:tx>
                <c:rich>
                  <a:bodyPr/>
                  <a:lstStyle/>
                  <a:p>
                    <a:r>
                      <a:rPr lang="ja-JP" altLang="en-US" sz="900" dirty="0"/>
                      <a:t>バス </a:t>
                    </a:r>
                    <a:r>
                      <a:rPr lang="en-US" altLang="ja-JP" sz="900" dirty="0" smtClean="0"/>
                      <a:t>3%</a:t>
                    </a:r>
                    <a:endParaRPr lang="ja-JP" altLang="en-US" dirty="0"/>
                  </a:p>
                </c:rich>
              </c:tx>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ext>
            </c:extLst>
          </c:dLbls>
          <c:val>
            <c:numRef>
              <c:f>交通!$B$6</c:f>
              <c:numCache>
                <c:formatCode>General</c:formatCode>
                <c:ptCount val="1"/>
                <c:pt idx="0">
                  <c:v>3</c:v>
                </c:pt>
              </c:numCache>
            </c:numRef>
          </c:val>
        </c:ser>
        <c:dLbls>
          <c:showLegendKey val="0"/>
          <c:showVal val="0"/>
          <c:showCatName val="0"/>
          <c:showSerName val="0"/>
          <c:showPercent val="0"/>
          <c:showBubbleSize val="0"/>
        </c:dLbls>
        <c:gapWidth val="100"/>
        <c:overlap val="100"/>
        <c:axId val="270897664"/>
        <c:axId val="241535232"/>
      </c:barChart>
      <c:valAx>
        <c:axId val="241535232"/>
        <c:scaling>
          <c:orientation val="minMax"/>
          <c:min val="0"/>
        </c:scaling>
        <c:delete val="0"/>
        <c:axPos val="b"/>
        <c:majorGridlines/>
        <c:numFmt formatCode="0%" sourceLinked="1"/>
        <c:majorTickMark val="out"/>
        <c:minorTickMark val="none"/>
        <c:tickLblPos val="nextTo"/>
        <c:crossAx val="270897664"/>
        <c:crosses val="autoZero"/>
        <c:crossBetween val="between"/>
      </c:valAx>
      <c:catAx>
        <c:axId val="270897664"/>
        <c:scaling>
          <c:orientation val="minMax"/>
        </c:scaling>
        <c:delete val="1"/>
        <c:axPos val="l"/>
        <c:numFmt formatCode="General" sourceLinked="1"/>
        <c:majorTickMark val="out"/>
        <c:minorTickMark val="none"/>
        <c:tickLblPos val="nextTo"/>
        <c:crossAx val="241535232"/>
        <c:crosses val="autoZero"/>
        <c:auto val="1"/>
        <c:lblAlgn val="ctr"/>
        <c:lblOffset val="100"/>
        <c:noMultiLvlLbl val="0"/>
      </c:catAx>
    </c:plotArea>
    <c:plotVisOnly val="1"/>
    <c:dispBlanksAs val="gap"/>
    <c:showDLblsOverMax val="0"/>
  </c:chart>
  <c:txPr>
    <a:bodyPr/>
    <a:lstStyle/>
    <a:p>
      <a:pPr>
        <a:defRPr sz="900"/>
      </a:pPr>
      <a:endParaRPr lang="ja-JP"/>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0.47509</cdr:x>
      <cdr:y>0.88718</cdr:y>
    </cdr:from>
    <cdr:to>
      <cdr:x>0.81739</cdr:x>
      <cdr:y>0.96257</cdr:y>
    </cdr:to>
    <cdr:sp macro="" textlink="">
      <cdr:nvSpPr>
        <cdr:cNvPr id="2" name="テキスト ボックス 1"/>
        <cdr:cNvSpPr txBox="1"/>
      </cdr:nvSpPr>
      <cdr:spPr>
        <a:xfrm xmlns:a="http://schemas.openxmlformats.org/drawingml/2006/main">
          <a:off x="1561209" y="1580217"/>
          <a:ext cx="1124841" cy="1342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kumimoji="1" lang="ja-JP" altLang="en-US" sz="800" dirty="0" smtClean="0"/>
            <a:t>土浦市中心市街地活性化基本計画</a:t>
          </a:r>
        </a:p>
        <a:p xmlns:a="http://schemas.openxmlformats.org/drawingml/2006/main">
          <a:endParaRPr lang="ja-JP" altLang="en-US"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0.79135</cdr:x>
      <cdr:y>0.77357</cdr:y>
    </cdr:from>
    <cdr:to>
      <cdr:x>1</cdr:x>
      <cdr:y>1</cdr:y>
    </cdr:to>
    <cdr:sp macro="" textlink="">
      <cdr:nvSpPr>
        <cdr:cNvPr id="2" name="テキスト ボックス 1"/>
        <cdr:cNvSpPr txBox="1"/>
      </cdr:nvSpPr>
      <cdr:spPr>
        <a:xfrm xmlns:a="http://schemas.openxmlformats.org/drawingml/2006/main">
          <a:off x="3673060" y="381882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dirty="0"/>
        </a:p>
      </cdr:txBody>
    </cdr:sp>
  </cdr:relSizeAnchor>
  <cdr:relSizeAnchor xmlns:cdr="http://schemas.openxmlformats.org/drawingml/2006/chartDrawing">
    <cdr:from>
      <cdr:x>0.44429</cdr:x>
      <cdr:y>0.92435</cdr:y>
    </cdr:from>
    <cdr:to>
      <cdr:x>0.8975</cdr:x>
      <cdr:y>1</cdr:y>
    </cdr:to>
    <cdr:sp macro="" textlink="">
      <cdr:nvSpPr>
        <cdr:cNvPr id="3" name="テキスト ボックス 2"/>
        <cdr:cNvSpPr txBox="1"/>
      </cdr:nvSpPr>
      <cdr:spPr>
        <a:xfrm xmlns:a="http://schemas.openxmlformats.org/drawingml/2006/main">
          <a:off x="1460003" y="1910562"/>
          <a:ext cx="1489305" cy="1563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kumimoji="1" lang="ja-JP" altLang="en-US" sz="900" dirty="0" smtClean="0"/>
            <a:t>土浦市中心市街地活性化基本計画</a:t>
          </a:r>
        </a:p>
        <a:p xmlns:a="http://schemas.openxmlformats.org/drawingml/2006/main">
          <a:endParaRPr lang="ja-JP" altLang="en-US" sz="1100" dirty="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0.16</cdr:x>
      <cdr:y>0.17233</cdr:y>
    </cdr:to>
    <cdr:sp macro="" textlink="">
      <cdr:nvSpPr>
        <cdr:cNvPr id="2" name="テキスト 1"/>
        <cdr:cNvSpPr txBox="1"/>
      </cdr:nvSpPr>
      <cdr:spPr>
        <a:xfrm xmlns:a="http://schemas.openxmlformats.org/drawingml/2006/main">
          <a:off x="0" y="0"/>
          <a:ext cx="555447" cy="3356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latin typeface="+mj-ea"/>
              <a:ea typeface="+mj-ea"/>
            </a:rPr>
            <a:t>人</a:t>
          </a:r>
          <a:r>
            <a:rPr lang="en-US" altLang="ja-JP" sz="900">
              <a:latin typeface="+mj-ea"/>
              <a:ea typeface="+mj-ea"/>
            </a:rPr>
            <a:t>/</a:t>
          </a:r>
          <a:r>
            <a:rPr lang="ja-JP" altLang="en-US" sz="900">
              <a:latin typeface="+mj-ea"/>
              <a:ea typeface="+mj-ea"/>
            </a:rPr>
            <a:t>日</a:t>
          </a:r>
          <a:r>
            <a:rPr lang="en-US" altLang="ja-JP" sz="1100">
              <a:latin typeface="+mj-ea"/>
              <a:ea typeface="+mj-ea"/>
            </a:rPr>
            <a:t> </a:t>
          </a:r>
        </a:p>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A2CED-94C1-40BD-AA1D-A3FF4E0B2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960</Words>
  <Characters>5478</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Yutaro1216</dc:creator>
  <cp:lastModifiedBy>Yutaro1216</cp:lastModifiedBy>
  <cp:revision>10</cp:revision>
  <cp:lastPrinted>2014-11-06T11:06:00Z</cp:lastPrinted>
  <dcterms:created xsi:type="dcterms:W3CDTF">2014-11-06T18:11:00Z</dcterms:created>
  <dcterms:modified xsi:type="dcterms:W3CDTF">2014-11-06T18:33:00Z</dcterms:modified>
</cp:coreProperties>
</file>