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28"/>
          <w:szCs w:val="28"/>
        </w:rPr>
      </w:pPr>
      <w:r>
        <w:rPr>
          <w:rFonts w:ascii="Verdana-Bold" w:hAnsi="Verdana-Bold" w:cs="Verdana-Bold"/>
          <w:b/>
          <w:bCs/>
          <w:kern w:val="0"/>
          <w:sz w:val="28"/>
          <w:szCs w:val="28"/>
        </w:rPr>
        <w:t>Question 3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 xml:space="preserve">Rerun the analysis in Exercise 1 with Discrimination. How would you go </w:t>
      </w:r>
      <w:proofErr w:type="gramStart"/>
      <w:r>
        <w:rPr>
          <w:rFonts w:ascii="Verdana" w:hAnsi="Verdana" w:cs="Verdana"/>
          <w:kern w:val="0"/>
          <w:sz w:val="18"/>
          <w:szCs w:val="18"/>
        </w:rPr>
        <w:t>about</w:t>
      </w:r>
      <w:proofErr w:type="gramEnd"/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 w:hint="eastAsia"/>
          <w:b/>
          <w:bCs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targeting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the segments you picked in question 2?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 w:hint="eastAsia"/>
          <w:b/>
          <w:bCs/>
          <w:kern w:val="0"/>
          <w:sz w:val="18"/>
          <w:szCs w:val="18"/>
        </w:rPr>
      </w:pP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18"/>
          <w:szCs w:val="18"/>
        </w:rPr>
      </w:pPr>
      <w:r>
        <w:rPr>
          <w:rFonts w:ascii="Verdana-Bold" w:hAnsi="Verdana-Bold" w:cs="Verdana-Bold"/>
          <w:b/>
          <w:bCs/>
          <w:kern w:val="0"/>
          <w:sz w:val="18"/>
          <w:szCs w:val="18"/>
        </w:rPr>
        <w:t>Cluster 1 - Sales Pros: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Cluster 1 consists mainly of sales professionals: 54% of the cluster members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indicated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Sales as their occupation. They use the cell phone heavily, and many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(45%) own a PDA already; practically all have access to a PC. Their work often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takes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them away from the office. They mostly read two of the selected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magazines</w:t>
      </w:r>
      <w:proofErr w:type="gramEnd"/>
      <w:r>
        <w:rPr>
          <w:rFonts w:ascii="Verdana" w:hAnsi="Verdana" w:cs="Verdana"/>
          <w:kern w:val="0"/>
          <w:sz w:val="18"/>
          <w:szCs w:val="18"/>
        </w:rPr>
        <w:t>: 30% read BW. From the needs data, we see that they are quite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price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sensitive.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18"/>
          <w:szCs w:val="18"/>
        </w:rPr>
      </w:pPr>
      <w:r>
        <w:rPr>
          <w:rFonts w:ascii="Verdana-Bold" w:hAnsi="Verdana-Bold" w:cs="Verdana-Bold"/>
          <w:b/>
          <w:bCs/>
          <w:kern w:val="0"/>
          <w:sz w:val="18"/>
          <w:szCs w:val="18"/>
        </w:rPr>
        <w:t>Cluster 2 – Service Pros: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Cluster 2 is made up primarily of service personnel (39%) and secondarily of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sales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personnel (23%). They use cell phones heavily, but only about one fifth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currently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use a PDA. They spend much time on the road and in remote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locations</w:t>
      </w:r>
      <w:proofErr w:type="gramEnd"/>
      <w:r>
        <w:rPr>
          <w:rFonts w:ascii="Verdana" w:hAnsi="Verdana" w:cs="Verdana"/>
          <w:kern w:val="0"/>
          <w:sz w:val="18"/>
          <w:szCs w:val="18"/>
        </w:rPr>
        <w:t>. They read PC Magazine, 29%. From the needs data, we see that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they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are quite price sensitive.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18"/>
          <w:szCs w:val="18"/>
        </w:rPr>
      </w:pPr>
      <w:r>
        <w:rPr>
          <w:rFonts w:ascii="Verdana-Bold" w:hAnsi="Verdana-Bold" w:cs="Verdana-Bold"/>
          <w:b/>
          <w:bCs/>
          <w:kern w:val="0"/>
          <w:sz w:val="18"/>
          <w:szCs w:val="18"/>
        </w:rPr>
        <w:t>Cluster 3 – Hard Hats: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Cluster 3 is made up predominantly of construction (31%) and emergency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(19%) workers.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They use cell phones, but usually do not own a PDA. By the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nature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of their work, they have high information relay needs and generally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work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in remote locations. They exchange information with colleagues in the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field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(e.g. construction workers on the site). Many read Field &amp; Stream (31%)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and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also PC Magazine. Note also from the needs data, that they are the least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price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sensitive (willing to pay highest price plus monthly fee) and also have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the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lowest income.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This apparent anomaly occurs because these folks are less likely to have to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pay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for the device themselves, raising the question of whose preferences—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their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own or their employers’—will drive the adoption decision.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18"/>
          <w:szCs w:val="18"/>
        </w:rPr>
      </w:pPr>
      <w:r>
        <w:rPr>
          <w:rFonts w:ascii="Verdana-Bold" w:hAnsi="Verdana-Bold" w:cs="Verdana-Bold"/>
          <w:b/>
          <w:bCs/>
          <w:kern w:val="0"/>
          <w:sz w:val="18"/>
          <w:szCs w:val="18"/>
        </w:rPr>
        <w:t>Cluster 4 – Innovators: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Cluster 4 represents early adopters (see needs data), predominantly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professionals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(lawyers, consultants, etc.). Every cluster member has access to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a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PC, 89 percent already own PDAs. They read many magazines, especially BW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 xml:space="preserve">49%, </w:t>
      </w:r>
      <w:proofErr w:type="spellStart"/>
      <w:r>
        <w:rPr>
          <w:rFonts w:ascii="Verdana" w:hAnsi="Verdana" w:cs="Verdana"/>
          <w:kern w:val="0"/>
          <w:sz w:val="18"/>
          <w:szCs w:val="18"/>
        </w:rPr>
        <w:t>PCMag</w:t>
      </w:r>
      <w:proofErr w:type="spellEnd"/>
      <w:r>
        <w:rPr>
          <w:rFonts w:ascii="Verdana" w:hAnsi="Verdana" w:cs="Verdana"/>
          <w:kern w:val="0"/>
          <w:sz w:val="18"/>
          <w:szCs w:val="18"/>
        </w:rPr>
        <w:t xml:space="preserve"> 32%.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Most are highly paid and highly educated.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28"/>
          <w:szCs w:val="28"/>
        </w:rPr>
      </w:pPr>
      <w:r>
        <w:rPr>
          <w:rFonts w:ascii="Verdana-Bold" w:hAnsi="Verdana-Bold" w:cs="Verdana-Bold"/>
          <w:b/>
          <w:bCs/>
          <w:kern w:val="0"/>
          <w:sz w:val="28"/>
          <w:szCs w:val="28"/>
        </w:rPr>
        <w:t>Question 4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 xml:space="preserve">How has this analysis helped you to segment the market for </w:t>
      </w:r>
      <w:proofErr w:type="spellStart"/>
      <w:r>
        <w:rPr>
          <w:rFonts w:ascii="Verdana" w:hAnsi="Verdana" w:cs="Verdana"/>
          <w:kern w:val="0"/>
          <w:sz w:val="18"/>
          <w:szCs w:val="18"/>
        </w:rPr>
        <w:t>ConneCtor</w:t>
      </w:r>
      <w:proofErr w:type="spellEnd"/>
      <w:r>
        <w:rPr>
          <w:rFonts w:ascii="Verdana" w:hAnsi="Verdana" w:cs="Verdana"/>
          <w:kern w:val="0"/>
          <w:sz w:val="18"/>
          <w:szCs w:val="18"/>
        </w:rPr>
        <w:t>?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kern w:val="0"/>
          <w:sz w:val="24"/>
          <w:szCs w:val="24"/>
        </w:rPr>
      </w:pPr>
      <w:r>
        <w:rPr>
          <w:rFonts w:ascii="Verdana-Bold" w:hAnsi="Verdana-Bold" w:cs="Verdana-Bold"/>
          <w:b/>
          <w:bCs/>
          <w:kern w:val="0"/>
          <w:sz w:val="24"/>
          <w:szCs w:val="24"/>
        </w:rPr>
        <w:lastRenderedPageBreak/>
        <w:t>Solution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Profiling and the targeting of segments were enhanced by applying the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spellStart"/>
      <w:proofErr w:type="gramStart"/>
      <w:r>
        <w:rPr>
          <w:rFonts w:ascii="Verdana" w:hAnsi="Verdana" w:cs="Verdana"/>
          <w:kern w:val="0"/>
          <w:sz w:val="18"/>
          <w:szCs w:val="18"/>
        </w:rPr>
        <w:t>discriminant</w:t>
      </w:r>
      <w:proofErr w:type="spellEnd"/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data. </w:t>
      </w:r>
      <w:proofErr w:type="spellStart"/>
      <w:r>
        <w:rPr>
          <w:rFonts w:ascii="Verdana" w:hAnsi="Verdana" w:cs="Verdana"/>
          <w:kern w:val="0"/>
          <w:sz w:val="18"/>
          <w:szCs w:val="18"/>
        </w:rPr>
        <w:t>ConneCtor</w:t>
      </w:r>
      <w:proofErr w:type="spellEnd"/>
      <w:r>
        <w:rPr>
          <w:rFonts w:ascii="Verdana" w:hAnsi="Verdana" w:cs="Verdana"/>
          <w:kern w:val="0"/>
          <w:sz w:val="18"/>
          <w:szCs w:val="18"/>
        </w:rPr>
        <w:t xml:space="preserve"> is a wireless communicator for both data and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voice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and an electronic scheduler. The segments that may need it are Hard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Hats (primarily) and Service pros secondarily. Weaker cases can be made for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the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other segments.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Hard hats not only have high need for the features but a case could be made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(</w:t>
      </w:r>
      <w:proofErr w:type="gramStart"/>
      <w:r>
        <w:rPr>
          <w:rFonts w:ascii="Verdana" w:hAnsi="Verdana" w:cs="Verdana"/>
          <w:kern w:val="0"/>
          <w:sz w:val="18"/>
          <w:szCs w:val="18"/>
        </w:rPr>
        <w:t>to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their employers) that they would be able to perform their jobs significantly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better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with such a device.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It would be important to understand the decision making process in the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organizations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where these folks work—both who is involved and what criteria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these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individuals value (which may be different than the "users" here).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Conglomerate may have to redesign the PDA to fit it to the needs of this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segment</w:t>
      </w:r>
      <w:proofErr w:type="gramEnd"/>
      <w:r>
        <w:rPr>
          <w:rFonts w:ascii="Verdana" w:hAnsi="Verdana" w:cs="Verdana"/>
          <w:kern w:val="0"/>
          <w:sz w:val="18"/>
          <w:szCs w:val="18"/>
        </w:rPr>
        <w:t>. Construction sites, burning buildings, oil rigs and the like will require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a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sturdy, easy to see (orange? yellow?) product, resistant to dust,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temperature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variations, shocks and the like.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6"/>
          <w:szCs w:val="16"/>
        </w:rPr>
      </w:pPr>
      <w:r>
        <w:rPr>
          <w:rFonts w:ascii="Verdana" w:hAnsi="Verdana" w:cs="Verdana"/>
          <w:kern w:val="0"/>
          <w:sz w:val="16"/>
          <w:szCs w:val="16"/>
        </w:rPr>
        <w:t>C</w:t>
      </w:r>
      <w:r>
        <w:rPr>
          <w:rFonts w:ascii="Verdana" w:hAnsi="Verdana" w:cs="Verdana"/>
          <w:kern w:val="0"/>
          <w:sz w:val="13"/>
          <w:szCs w:val="13"/>
        </w:rPr>
        <w:t>ONGLOMERATE</w:t>
      </w:r>
      <w:r>
        <w:rPr>
          <w:rFonts w:ascii="Verdana" w:hAnsi="Verdana" w:cs="Verdana"/>
          <w:kern w:val="0"/>
          <w:sz w:val="16"/>
          <w:szCs w:val="16"/>
        </w:rPr>
        <w:t>’</w:t>
      </w:r>
      <w:r>
        <w:rPr>
          <w:rFonts w:ascii="Verdana" w:hAnsi="Verdana" w:cs="Verdana"/>
          <w:kern w:val="0"/>
          <w:sz w:val="13"/>
          <w:szCs w:val="13"/>
        </w:rPr>
        <w:t xml:space="preserve">S </w:t>
      </w:r>
      <w:r>
        <w:rPr>
          <w:rFonts w:ascii="Verdana" w:hAnsi="Verdana" w:cs="Verdana"/>
          <w:kern w:val="0"/>
          <w:sz w:val="16"/>
          <w:szCs w:val="16"/>
        </w:rPr>
        <w:t>N</w:t>
      </w:r>
      <w:r>
        <w:rPr>
          <w:rFonts w:ascii="Verdana" w:hAnsi="Verdana" w:cs="Verdana"/>
          <w:kern w:val="0"/>
          <w:sz w:val="13"/>
          <w:szCs w:val="13"/>
        </w:rPr>
        <w:t xml:space="preserve">EW </w:t>
      </w:r>
      <w:r>
        <w:rPr>
          <w:rFonts w:ascii="Verdana" w:hAnsi="Verdana" w:cs="Verdana"/>
          <w:kern w:val="0"/>
          <w:sz w:val="16"/>
          <w:szCs w:val="16"/>
        </w:rPr>
        <w:t>PDA (2001) C</w:t>
      </w:r>
      <w:r>
        <w:rPr>
          <w:rFonts w:ascii="Verdana" w:hAnsi="Verdana" w:cs="Verdana"/>
          <w:kern w:val="0"/>
          <w:sz w:val="13"/>
          <w:szCs w:val="13"/>
        </w:rPr>
        <w:t xml:space="preserve">ASE </w:t>
      </w:r>
      <w:r>
        <w:rPr>
          <w:rFonts w:ascii="Verdana" w:hAnsi="Verdana" w:cs="Verdana"/>
          <w:kern w:val="0"/>
          <w:sz w:val="16"/>
          <w:szCs w:val="16"/>
        </w:rPr>
        <w:t>S</w:t>
      </w:r>
      <w:r>
        <w:rPr>
          <w:rFonts w:ascii="Verdana" w:hAnsi="Verdana" w:cs="Verdana"/>
          <w:kern w:val="0"/>
          <w:sz w:val="13"/>
          <w:szCs w:val="13"/>
        </w:rPr>
        <w:t xml:space="preserve">OLUTION </w:t>
      </w:r>
      <w:r>
        <w:rPr>
          <w:rFonts w:ascii="Verdana" w:hAnsi="Verdana" w:cs="Verdana"/>
          <w:kern w:val="0"/>
          <w:sz w:val="16"/>
          <w:szCs w:val="16"/>
        </w:rPr>
        <w:t>10/12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Service pros also work in remote location and would benefit from wireless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communication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with dispatchers; hence their stated and latent needs are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compatible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with the features of the PDA. Their high price sensitivity needs to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be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investigated, as does the organizational decision process in similar fashion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for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the hard hats.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Students should be given extra credit if they applied a method like GE to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prioritize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the segments, explicitly defining evaluation criteria (segment size,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compatibility</w:t>
      </w:r>
      <w:proofErr w:type="gramEnd"/>
      <w:r>
        <w:rPr>
          <w:rFonts w:ascii="Verdana" w:hAnsi="Verdana" w:cs="Verdana"/>
          <w:kern w:val="0"/>
          <w:sz w:val="18"/>
          <w:szCs w:val="18"/>
        </w:rPr>
        <w:t>, competition, profitability, channel access, etc), developing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importance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weights for those criteria and ratings for each segment along these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proofErr w:type="gramStart"/>
      <w:r>
        <w:rPr>
          <w:rFonts w:ascii="Verdana" w:hAnsi="Verdana" w:cs="Verdana"/>
          <w:kern w:val="0"/>
          <w:sz w:val="18"/>
          <w:szCs w:val="18"/>
        </w:rPr>
        <w:t>criteria</w:t>
      </w:r>
      <w:proofErr w:type="gramEnd"/>
      <w:r>
        <w:rPr>
          <w:rFonts w:ascii="Verdana" w:hAnsi="Verdana" w:cs="Verdana"/>
          <w:kern w:val="0"/>
          <w:sz w:val="18"/>
          <w:szCs w:val="18"/>
        </w:rPr>
        <w:t>. That process will allow them to obtain explicit, quantitative ratings.</w:t>
      </w:r>
    </w:p>
    <w:p w:rsidR="008474FE" w:rsidRDefault="008474FE" w:rsidP="008474FE">
      <w:pPr>
        <w:autoSpaceDE w:val="0"/>
        <w:autoSpaceDN w:val="0"/>
        <w:adjustRightInd w:val="0"/>
        <w:jc w:val="left"/>
        <w:rPr>
          <w:rFonts w:ascii="Verdana" w:hAnsi="Verdana" w:cs="Verdana"/>
          <w:kern w:val="0"/>
          <w:sz w:val="18"/>
          <w:szCs w:val="18"/>
        </w:rPr>
      </w:pPr>
      <w:r>
        <w:rPr>
          <w:rFonts w:ascii="Verdana" w:hAnsi="Verdana" w:cs="Verdana"/>
          <w:kern w:val="0"/>
          <w:sz w:val="18"/>
          <w:szCs w:val="18"/>
        </w:rPr>
        <w:t>Some will argue that it is too soon to do such a formal evaluation; you might</w:t>
      </w:r>
    </w:p>
    <w:p w:rsidR="001B69DA" w:rsidRDefault="008474FE" w:rsidP="008474FE">
      <w:proofErr w:type="gramStart"/>
      <w:r>
        <w:rPr>
          <w:rFonts w:ascii="Verdana" w:hAnsi="Verdana" w:cs="Verdana"/>
          <w:kern w:val="0"/>
          <w:sz w:val="18"/>
          <w:szCs w:val="18"/>
        </w:rPr>
        <w:t>suggest</w:t>
      </w:r>
      <w:proofErr w:type="gramEnd"/>
      <w:r>
        <w:rPr>
          <w:rFonts w:ascii="Verdana" w:hAnsi="Verdana" w:cs="Verdana"/>
          <w:kern w:val="0"/>
          <w:sz w:val="18"/>
          <w:szCs w:val="18"/>
        </w:rPr>
        <w:t xml:space="preserve"> that it is never too soon to get that process started.</w:t>
      </w:r>
    </w:p>
    <w:sectPr w:rsidR="001B69DA" w:rsidSect="001B6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474FE"/>
    <w:rsid w:val="001B69DA"/>
    <w:rsid w:val="0084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kondo</cp:lastModifiedBy>
  <cp:revision>1</cp:revision>
  <dcterms:created xsi:type="dcterms:W3CDTF">2011-06-27T01:47:00Z</dcterms:created>
  <dcterms:modified xsi:type="dcterms:W3CDTF">2011-06-27T01:49:00Z</dcterms:modified>
</cp:coreProperties>
</file>